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59AC00" w14:textId="6E8D0A19" w:rsidR="00680D3E" w:rsidRPr="00A409E2" w:rsidRDefault="00CF2B72" w:rsidP="00AB5271">
      <w:pPr>
        <w:spacing w:line="480" w:lineRule="auto"/>
        <w:jc w:val="both"/>
        <w:rPr>
          <w:rFonts w:ascii="Times New Roman" w:hAnsi="Times New Roman" w:cs="Times New Roman"/>
          <w:b/>
          <w:iCs/>
          <w:sz w:val="20"/>
          <w:szCs w:val="20"/>
        </w:rPr>
      </w:pPr>
      <w:r w:rsidRPr="00A409E2">
        <w:rPr>
          <w:rFonts w:ascii="Times New Roman" w:hAnsi="Times New Roman" w:cs="Times New Roman"/>
          <w:b/>
          <w:iCs/>
          <w:sz w:val="20"/>
          <w:szCs w:val="20"/>
        </w:rPr>
        <w:t>Title: P</w:t>
      </w:r>
      <w:r w:rsidR="00B972E3">
        <w:rPr>
          <w:rFonts w:ascii="Times New Roman" w:hAnsi="Times New Roman" w:cs="Times New Roman"/>
          <w:b/>
          <w:iCs/>
          <w:sz w:val="20"/>
          <w:szCs w:val="20"/>
        </w:rPr>
        <w:t xml:space="preserve">oint-of-care </w:t>
      </w:r>
      <w:r w:rsidR="00074376">
        <w:rPr>
          <w:rFonts w:ascii="Times New Roman" w:hAnsi="Times New Roman" w:cs="Times New Roman"/>
          <w:b/>
          <w:iCs/>
          <w:sz w:val="20"/>
          <w:szCs w:val="20"/>
        </w:rPr>
        <w:t>u</w:t>
      </w:r>
      <w:r w:rsidR="00B972E3">
        <w:rPr>
          <w:rFonts w:ascii="Times New Roman" w:hAnsi="Times New Roman" w:cs="Times New Roman"/>
          <w:b/>
          <w:iCs/>
          <w:sz w:val="20"/>
          <w:szCs w:val="20"/>
        </w:rPr>
        <w:t>ltrasound</w:t>
      </w:r>
      <w:r w:rsidRPr="00A409E2">
        <w:rPr>
          <w:rFonts w:ascii="Times New Roman" w:hAnsi="Times New Roman" w:cs="Times New Roman"/>
          <w:b/>
          <w:iCs/>
          <w:sz w:val="20"/>
          <w:szCs w:val="20"/>
        </w:rPr>
        <w:t xml:space="preserve"> diagnostic accuracy for fecal impaction in the emergency department: A prospective study</w:t>
      </w:r>
    </w:p>
    <w:p w14:paraId="36A92555" w14:textId="12488E56" w:rsidR="00267215" w:rsidRPr="00403D93" w:rsidRDefault="00680D3E" w:rsidP="00267215">
      <w:pPr>
        <w:spacing w:line="480" w:lineRule="auto"/>
        <w:jc w:val="both"/>
        <w:rPr>
          <w:rFonts w:ascii="Times New Roman" w:hAnsi="Times New Roman" w:cs="Times New Roman"/>
          <w:sz w:val="20"/>
          <w:szCs w:val="20"/>
          <w:lang w:val="fr-BE"/>
        </w:rPr>
      </w:pPr>
      <w:proofErr w:type="spellStart"/>
      <w:r w:rsidRPr="00403D93">
        <w:rPr>
          <w:rFonts w:ascii="Times New Roman" w:hAnsi="Times New Roman" w:cs="Times New Roman"/>
          <w:b/>
          <w:bCs/>
          <w:sz w:val="20"/>
          <w:szCs w:val="20"/>
          <w:lang w:val="fr-BE"/>
        </w:rPr>
        <w:t>Authors</w:t>
      </w:r>
      <w:proofErr w:type="spellEnd"/>
      <w:r w:rsidR="00CF2B72" w:rsidRPr="00403D93">
        <w:rPr>
          <w:rFonts w:ascii="Times New Roman" w:hAnsi="Times New Roman" w:cs="Times New Roman"/>
          <w:b/>
          <w:bCs/>
          <w:sz w:val="20"/>
          <w:szCs w:val="20"/>
          <w:lang w:val="fr-BE"/>
        </w:rPr>
        <w:t xml:space="preserve">: </w:t>
      </w:r>
      <w:r w:rsidR="00CF2B72" w:rsidRPr="00403D93">
        <w:rPr>
          <w:rFonts w:ascii="Times New Roman" w:hAnsi="Times New Roman" w:cs="Times New Roman"/>
          <w:sz w:val="20"/>
          <w:szCs w:val="20"/>
          <w:lang w:val="fr-BE"/>
        </w:rPr>
        <w:t>Florence Dupriez</w:t>
      </w:r>
      <w:r w:rsidR="00CF2B72" w:rsidRPr="00403D93">
        <w:rPr>
          <w:rFonts w:ascii="Times New Roman" w:hAnsi="Times New Roman" w:cs="Times New Roman"/>
          <w:sz w:val="20"/>
          <w:szCs w:val="20"/>
          <w:vertAlign w:val="superscript"/>
          <w:lang w:val="fr-BE"/>
        </w:rPr>
        <w:t>1</w:t>
      </w:r>
      <w:r w:rsidR="004C33DD" w:rsidRPr="00403D93">
        <w:rPr>
          <w:rFonts w:ascii="Times New Roman" w:hAnsi="Times New Roman" w:cs="Times New Roman"/>
          <w:sz w:val="20"/>
          <w:szCs w:val="20"/>
          <w:lang w:val="fr-BE"/>
        </w:rPr>
        <w:t>, Julie Tollet</w:t>
      </w:r>
      <w:r w:rsidR="004C33DD" w:rsidRPr="00403D93">
        <w:rPr>
          <w:rFonts w:ascii="Times New Roman" w:hAnsi="Times New Roman" w:cs="Times New Roman"/>
          <w:sz w:val="20"/>
          <w:szCs w:val="20"/>
          <w:vertAlign w:val="superscript"/>
          <w:lang w:val="fr-BE"/>
        </w:rPr>
        <w:t>1</w:t>
      </w:r>
      <w:r w:rsidR="00267215" w:rsidRPr="00403D93">
        <w:rPr>
          <w:rFonts w:ascii="Times New Roman" w:hAnsi="Times New Roman" w:cs="Times New Roman"/>
          <w:sz w:val="20"/>
          <w:szCs w:val="20"/>
          <w:lang w:val="fr-BE"/>
        </w:rPr>
        <w:t>, Hortense Nely</w:t>
      </w:r>
      <w:r w:rsidR="00267215" w:rsidRPr="00403D93">
        <w:rPr>
          <w:rFonts w:ascii="Times New Roman" w:hAnsi="Times New Roman" w:cs="Times New Roman"/>
          <w:sz w:val="20"/>
          <w:szCs w:val="20"/>
          <w:vertAlign w:val="superscript"/>
          <w:lang w:val="fr-BE"/>
        </w:rPr>
        <w:t>1</w:t>
      </w:r>
      <w:r w:rsidR="00267215" w:rsidRPr="00403D93">
        <w:rPr>
          <w:rFonts w:ascii="Times New Roman" w:hAnsi="Times New Roman" w:cs="Times New Roman"/>
          <w:sz w:val="20"/>
          <w:szCs w:val="20"/>
          <w:lang w:val="fr-BE"/>
        </w:rPr>
        <w:t xml:space="preserve">, </w:t>
      </w:r>
      <w:r w:rsidR="00267215" w:rsidRPr="0026721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fr-BE" w:eastAsia="fr-FR"/>
          <w14:ligatures w14:val="none"/>
        </w:rPr>
        <w:t>Françoise Steenebruggen</w:t>
      </w:r>
      <w:r w:rsidR="00267215" w:rsidRPr="00403D93">
        <w:rPr>
          <w:rFonts w:ascii="Times New Roman" w:hAnsi="Times New Roman" w:cs="Times New Roman"/>
          <w:sz w:val="20"/>
          <w:szCs w:val="20"/>
          <w:vertAlign w:val="superscript"/>
          <w:lang w:val="fr-BE"/>
        </w:rPr>
        <w:t>1</w:t>
      </w:r>
      <w:r w:rsidR="00267215" w:rsidRPr="0026721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fr-BE" w:eastAsia="fr-FR"/>
          <w14:ligatures w14:val="none"/>
        </w:rPr>
        <w:t>, Laurent Peyskens</w:t>
      </w:r>
      <w:r w:rsidR="00267215" w:rsidRPr="00403D93">
        <w:rPr>
          <w:rFonts w:ascii="Times New Roman" w:hAnsi="Times New Roman" w:cs="Times New Roman"/>
          <w:sz w:val="20"/>
          <w:szCs w:val="20"/>
          <w:vertAlign w:val="superscript"/>
          <w:lang w:val="fr-BE"/>
        </w:rPr>
        <w:t>1-2</w:t>
      </w:r>
      <w:r w:rsidR="00267215" w:rsidRPr="0026721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fr-BE" w:eastAsia="fr-FR"/>
          <w14:ligatures w14:val="none"/>
        </w:rPr>
        <w:t>, Laurent Marissiaux</w:t>
      </w:r>
      <w:r w:rsidR="00267215" w:rsidRPr="0026721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vertAlign w:val="superscript"/>
          <w:lang w:val="fr-BE" w:eastAsia="fr-FR"/>
          <w14:ligatures w14:val="none"/>
        </w:rPr>
        <w:t>3</w:t>
      </w:r>
      <w:r w:rsidR="00267215" w:rsidRPr="0026721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fr-BE" w:eastAsia="fr-FR"/>
          <w14:ligatures w14:val="none"/>
        </w:rPr>
        <w:t>, Boris Germeau</w:t>
      </w:r>
      <w:r w:rsidR="00267215" w:rsidRPr="0026721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vertAlign w:val="superscript"/>
          <w:lang w:val="fr-BE" w:eastAsia="fr-FR"/>
          <w14:ligatures w14:val="none"/>
        </w:rPr>
        <w:t>4</w:t>
      </w:r>
      <w:r w:rsidR="00267215" w:rsidRPr="0026721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fr-BE" w:eastAsia="fr-FR"/>
          <w14:ligatures w14:val="none"/>
        </w:rPr>
        <w:t>, Etienne Danse</w:t>
      </w:r>
      <w:r w:rsidR="00267215" w:rsidRPr="00403D93">
        <w:rPr>
          <w:rFonts w:ascii="Times New Roman" w:hAnsi="Times New Roman" w:cs="Times New Roman"/>
          <w:sz w:val="20"/>
          <w:szCs w:val="20"/>
          <w:vertAlign w:val="superscript"/>
          <w:lang w:val="fr-BE"/>
        </w:rPr>
        <w:t>1</w:t>
      </w:r>
      <w:r w:rsidR="00267215" w:rsidRPr="0026721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fr-BE" w:eastAsia="fr-FR"/>
          <w14:ligatures w14:val="none"/>
        </w:rPr>
        <w:t>, Alix Collard</w:t>
      </w:r>
      <w:r w:rsidR="00267215" w:rsidRPr="00403D93">
        <w:rPr>
          <w:rFonts w:ascii="Times New Roman" w:hAnsi="Times New Roman" w:cs="Times New Roman"/>
          <w:sz w:val="20"/>
          <w:szCs w:val="20"/>
          <w:vertAlign w:val="superscript"/>
          <w:lang w:val="fr-BE"/>
        </w:rPr>
        <w:t>1</w:t>
      </w:r>
      <w:r w:rsidR="00267215" w:rsidRPr="0026721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fr-BE" w:eastAsia="fr-FR"/>
          <w14:ligatures w14:val="none"/>
        </w:rPr>
        <w:t>, Claire Mordant</w:t>
      </w:r>
      <w:r w:rsidR="00267215" w:rsidRPr="0026721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vertAlign w:val="superscript"/>
          <w:lang w:val="fr-BE" w:eastAsia="fr-FR"/>
          <w14:ligatures w14:val="none"/>
        </w:rPr>
        <w:t>5</w:t>
      </w:r>
      <w:r w:rsidR="00267215" w:rsidRPr="0026721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fr-BE" w:eastAsia="fr-FR"/>
          <w14:ligatures w14:val="none"/>
        </w:rPr>
        <w:t>, Maximilien Thoma</w:t>
      </w:r>
      <w:r w:rsidR="00267215" w:rsidRPr="00403D93">
        <w:rPr>
          <w:rFonts w:ascii="Times New Roman" w:hAnsi="Times New Roman" w:cs="Times New Roman"/>
          <w:sz w:val="20"/>
          <w:szCs w:val="20"/>
          <w:vertAlign w:val="superscript"/>
          <w:lang w:val="fr-BE"/>
        </w:rPr>
        <w:t>1</w:t>
      </w:r>
      <w:r w:rsidR="00267215" w:rsidRPr="0026721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fr-BE" w:eastAsia="fr-FR"/>
          <w14:ligatures w14:val="none"/>
        </w:rPr>
        <w:t>, Andrea Penaloza</w:t>
      </w:r>
      <w:r w:rsidR="00267215" w:rsidRPr="00403D93">
        <w:rPr>
          <w:rFonts w:ascii="Times New Roman" w:hAnsi="Times New Roman" w:cs="Times New Roman"/>
          <w:sz w:val="20"/>
          <w:szCs w:val="20"/>
          <w:vertAlign w:val="superscript"/>
          <w:lang w:val="fr-BE"/>
        </w:rPr>
        <w:t>1</w:t>
      </w:r>
      <w:r w:rsidR="00267215" w:rsidRPr="0026721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fr-BE" w:eastAsia="fr-FR"/>
          <w14:ligatures w14:val="none"/>
        </w:rPr>
        <w:t>, Bastian Rodrigues de Castro</w:t>
      </w:r>
      <w:r w:rsidR="00267215" w:rsidRPr="00403D93">
        <w:rPr>
          <w:rFonts w:ascii="Times New Roman" w:hAnsi="Times New Roman" w:cs="Times New Roman"/>
          <w:sz w:val="20"/>
          <w:szCs w:val="20"/>
          <w:vertAlign w:val="superscript"/>
          <w:lang w:val="fr-BE"/>
        </w:rPr>
        <w:t>1</w:t>
      </w:r>
      <w:r w:rsidR="00267215" w:rsidRPr="0026721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fr-BE" w:eastAsia="fr-FR"/>
          <w14:ligatures w14:val="none"/>
        </w:rPr>
        <w:t>.</w:t>
      </w:r>
    </w:p>
    <w:p w14:paraId="4F8AA6ED" w14:textId="4B5C6568" w:rsidR="00680D3E" w:rsidRPr="00403D93" w:rsidRDefault="00680D3E" w:rsidP="00AB5271">
      <w:pPr>
        <w:spacing w:line="48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fr-BE"/>
        </w:rPr>
      </w:pPr>
      <w:r w:rsidRPr="00403D93">
        <w:rPr>
          <w:rFonts w:ascii="Times New Roman" w:hAnsi="Times New Roman" w:cs="Times New Roman"/>
          <w:b/>
          <w:bCs/>
          <w:sz w:val="20"/>
          <w:szCs w:val="20"/>
          <w:lang w:val="fr-BE"/>
        </w:rPr>
        <w:t>Affiliations</w:t>
      </w:r>
      <w:r w:rsidR="00CF2B72" w:rsidRPr="00403D93">
        <w:rPr>
          <w:rFonts w:ascii="Times New Roman" w:hAnsi="Times New Roman" w:cs="Times New Roman"/>
          <w:b/>
          <w:bCs/>
          <w:sz w:val="20"/>
          <w:szCs w:val="20"/>
          <w:lang w:val="fr-BE"/>
        </w:rPr>
        <w:t xml:space="preserve">: </w:t>
      </w:r>
    </w:p>
    <w:p w14:paraId="43D1B7D1" w14:textId="38B4CC25" w:rsidR="00CF2B72" w:rsidRPr="00403D93" w:rsidRDefault="00CF2B72" w:rsidP="00AB5271">
      <w:pPr>
        <w:spacing w:line="480" w:lineRule="auto"/>
        <w:jc w:val="both"/>
        <w:rPr>
          <w:rFonts w:ascii="Times New Roman" w:hAnsi="Times New Roman" w:cs="Times New Roman"/>
          <w:sz w:val="20"/>
          <w:szCs w:val="20"/>
          <w:lang w:val="fr-BE"/>
        </w:rPr>
      </w:pPr>
      <w:r w:rsidRPr="00403D93">
        <w:rPr>
          <w:rFonts w:ascii="Times New Roman" w:hAnsi="Times New Roman" w:cs="Times New Roman"/>
          <w:sz w:val="20"/>
          <w:szCs w:val="20"/>
          <w:vertAlign w:val="superscript"/>
          <w:lang w:val="fr-BE"/>
        </w:rPr>
        <w:t>1</w:t>
      </w:r>
      <w:r w:rsidRPr="00403D93">
        <w:rPr>
          <w:rFonts w:ascii="Times New Roman" w:hAnsi="Times New Roman" w:cs="Times New Roman"/>
          <w:sz w:val="20"/>
          <w:szCs w:val="20"/>
          <w:lang w:val="fr-BE"/>
        </w:rPr>
        <w:t xml:space="preserve"> Cliniques universitaires Saint-Luc, Brussels, </w:t>
      </w:r>
      <w:proofErr w:type="spellStart"/>
      <w:r w:rsidRPr="00403D93">
        <w:rPr>
          <w:rFonts w:ascii="Times New Roman" w:hAnsi="Times New Roman" w:cs="Times New Roman"/>
          <w:sz w:val="20"/>
          <w:szCs w:val="20"/>
          <w:lang w:val="fr-BE"/>
        </w:rPr>
        <w:t>Belgium</w:t>
      </w:r>
      <w:proofErr w:type="spellEnd"/>
    </w:p>
    <w:p w14:paraId="1C4EEE7C" w14:textId="464BE6DE" w:rsidR="00267215" w:rsidRPr="00403D93" w:rsidRDefault="00267215" w:rsidP="00AB5271">
      <w:pPr>
        <w:spacing w:line="480" w:lineRule="auto"/>
        <w:jc w:val="both"/>
        <w:rPr>
          <w:rFonts w:ascii="Times New Roman" w:hAnsi="Times New Roman" w:cs="Times New Roman"/>
          <w:sz w:val="20"/>
          <w:szCs w:val="20"/>
          <w:lang w:val="fr-BE"/>
        </w:rPr>
      </w:pPr>
      <w:r w:rsidRPr="00403D93">
        <w:rPr>
          <w:rFonts w:ascii="Times New Roman" w:hAnsi="Times New Roman" w:cs="Times New Roman"/>
          <w:sz w:val="20"/>
          <w:szCs w:val="20"/>
          <w:vertAlign w:val="superscript"/>
          <w:lang w:val="fr-BE"/>
        </w:rPr>
        <w:t>2</w:t>
      </w:r>
      <w:r w:rsidRPr="00403D93">
        <w:rPr>
          <w:rFonts w:ascii="Times New Roman" w:hAnsi="Times New Roman" w:cs="Times New Roman"/>
          <w:sz w:val="20"/>
          <w:szCs w:val="20"/>
          <w:lang w:val="fr-BE"/>
        </w:rPr>
        <w:t xml:space="preserve"> Grand hôpital de Charleroi, Charleroi, </w:t>
      </w:r>
      <w:proofErr w:type="spellStart"/>
      <w:r w:rsidRPr="00403D93">
        <w:rPr>
          <w:rFonts w:ascii="Times New Roman" w:hAnsi="Times New Roman" w:cs="Times New Roman"/>
          <w:sz w:val="20"/>
          <w:szCs w:val="20"/>
          <w:lang w:val="fr-BE"/>
        </w:rPr>
        <w:t>Belgium</w:t>
      </w:r>
      <w:proofErr w:type="spellEnd"/>
    </w:p>
    <w:p w14:paraId="12D231FB" w14:textId="1CEA71CF" w:rsidR="00267215" w:rsidRPr="00403D93" w:rsidRDefault="00267215" w:rsidP="00AB5271">
      <w:pPr>
        <w:spacing w:line="480" w:lineRule="auto"/>
        <w:jc w:val="both"/>
        <w:rPr>
          <w:rFonts w:ascii="Times New Roman" w:hAnsi="Times New Roman" w:cs="Times New Roman"/>
          <w:sz w:val="20"/>
          <w:szCs w:val="20"/>
          <w:lang w:val="fr-BE"/>
        </w:rPr>
      </w:pPr>
      <w:r w:rsidRPr="00403D93">
        <w:rPr>
          <w:rFonts w:ascii="Times New Roman" w:hAnsi="Times New Roman" w:cs="Times New Roman"/>
          <w:sz w:val="20"/>
          <w:szCs w:val="20"/>
          <w:vertAlign w:val="superscript"/>
          <w:lang w:val="fr-BE"/>
        </w:rPr>
        <w:t>3</w:t>
      </w:r>
      <w:r w:rsidRPr="00403D93">
        <w:rPr>
          <w:rFonts w:ascii="Times New Roman" w:hAnsi="Times New Roman" w:cs="Times New Roman"/>
          <w:sz w:val="20"/>
          <w:szCs w:val="20"/>
          <w:lang w:val="fr-BE"/>
        </w:rPr>
        <w:t xml:space="preserve"> Centre Hospitalier Universitaire de Liège</w:t>
      </w:r>
      <w:r w:rsidR="00682BD1" w:rsidRPr="00403D93">
        <w:rPr>
          <w:rFonts w:ascii="Times New Roman" w:hAnsi="Times New Roman" w:cs="Times New Roman"/>
          <w:sz w:val="20"/>
          <w:szCs w:val="20"/>
          <w:lang w:val="fr-BE"/>
        </w:rPr>
        <w:t xml:space="preserve">, Liège, </w:t>
      </w:r>
      <w:proofErr w:type="spellStart"/>
      <w:r w:rsidR="00682BD1" w:rsidRPr="00403D93">
        <w:rPr>
          <w:rFonts w:ascii="Times New Roman" w:hAnsi="Times New Roman" w:cs="Times New Roman"/>
          <w:sz w:val="20"/>
          <w:szCs w:val="20"/>
          <w:lang w:val="fr-BE"/>
        </w:rPr>
        <w:t>Belgium</w:t>
      </w:r>
      <w:proofErr w:type="spellEnd"/>
    </w:p>
    <w:p w14:paraId="321A8EB0" w14:textId="29511958" w:rsidR="00267215" w:rsidRPr="00403D93" w:rsidRDefault="00267215" w:rsidP="00AB5271">
      <w:pPr>
        <w:spacing w:line="480" w:lineRule="auto"/>
        <w:jc w:val="both"/>
        <w:rPr>
          <w:rFonts w:ascii="Times New Roman" w:hAnsi="Times New Roman" w:cs="Times New Roman"/>
          <w:sz w:val="20"/>
          <w:szCs w:val="20"/>
          <w:lang w:val="fr-BE"/>
        </w:rPr>
      </w:pPr>
      <w:r w:rsidRPr="00403D93">
        <w:rPr>
          <w:rFonts w:ascii="Times New Roman" w:hAnsi="Times New Roman" w:cs="Times New Roman"/>
          <w:sz w:val="20"/>
          <w:szCs w:val="20"/>
          <w:vertAlign w:val="superscript"/>
          <w:lang w:val="fr-BE"/>
        </w:rPr>
        <w:t>4</w:t>
      </w:r>
      <w:r w:rsidR="00682BD1" w:rsidRPr="00403D93">
        <w:rPr>
          <w:rFonts w:ascii="Times New Roman" w:hAnsi="Times New Roman" w:cs="Times New Roman"/>
          <w:sz w:val="20"/>
          <w:szCs w:val="20"/>
          <w:lang w:val="fr-BE"/>
        </w:rPr>
        <w:t xml:space="preserve"> Clinique Saint Pierre, </w:t>
      </w:r>
      <w:proofErr w:type="spellStart"/>
      <w:r w:rsidR="00682BD1" w:rsidRPr="00403D93">
        <w:rPr>
          <w:rFonts w:ascii="Times New Roman" w:hAnsi="Times New Roman" w:cs="Times New Roman"/>
          <w:sz w:val="20"/>
          <w:szCs w:val="20"/>
          <w:lang w:val="fr-BE"/>
        </w:rPr>
        <w:t>Ottignies</w:t>
      </w:r>
      <w:proofErr w:type="spellEnd"/>
      <w:r w:rsidR="00682BD1" w:rsidRPr="00403D93">
        <w:rPr>
          <w:rFonts w:ascii="Times New Roman" w:hAnsi="Times New Roman" w:cs="Times New Roman"/>
          <w:sz w:val="20"/>
          <w:szCs w:val="20"/>
          <w:lang w:val="fr-BE"/>
        </w:rPr>
        <w:t xml:space="preserve">, </w:t>
      </w:r>
      <w:proofErr w:type="spellStart"/>
      <w:r w:rsidR="00682BD1" w:rsidRPr="00403D93">
        <w:rPr>
          <w:rFonts w:ascii="Times New Roman" w:hAnsi="Times New Roman" w:cs="Times New Roman"/>
          <w:sz w:val="20"/>
          <w:szCs w:val="20"/>
          <w:lang w:val="fr-BE"/>
        </w:rPr>
        <w:t>Belgium</w:t>
      </w:r>
      <w:proofErr w:type="spellEnd"/>
    </w:p>
    <w:p w14:paraId="04CEE59F" w14:textId="74A1ED3C" w:rsidR="00267215" w:rsidRPr="00403D93" w:rsidRDefault="00267215" w:rsidP="00AB5271">
      <w:pPr>
        <w:spacing w:line="480" w:lineRule="auto"/>
        <w:jc w:val="both"/>
        <w:rPr>
          <w:rFonts w:ascii="Times New Roman" w:hAnsi="Times New Roman" w:cs="Times New Roman"/>
          <w:sz w:val="20"/>
          <w:szCs w:val="20"/>
          <w:lang w:val="fr-BE"/>
        </w:rPr>
      </w:pPr>
      <w:r w:rsidRPr="00403D93">
        <w:rPr>
          <w:rFonts w:ascii="Times New Roman" w:hAnsi="Times New Roman" w:cs="Times New Roman"/>
          <w:sz w:val="20"/>
          <w:szCs w:val="20"/>
          <w:vertAlign w:val="superscript"/>
          <w:lang w:val="fr-BE"/>
        </w:rPr>
        <w:t>5</w:t>
      </w:r>
      <w:r w:rsidR="00682BD1" w:rsidRPr="00403D93">
        <w:rPr>
          <w:rFonts w:ascii="Times New Roman" w:hAnsi="Times New Roman" w:cs="Times New Roman"/>
          <w:sz w:val="20"/>
          <w:szCs w:val="20"/>
          <w:lang w:val="fr-BE"/>
        </w:rPr>
        <w:t xml:space="preserve"> </w:t>
      </w:r>
      <w:r w:rsidR="00682BD1" w:rsidRPr="00403D93">
        <w:rPr>
          <w:rFonts w:ascii="Times New Roman" w:hAnsi="Times New Roman" w:cs="Times New Roman"/>
          <w:sz w:val="20"/>
          <w:szCs w:val="20"/>
          <w:highlight w:val="yellow"/>
          <w:lang w:val="fr-BE"/>
        </w:rPr>
        <w:t>XXX</w:t>
      </w:r>
    </w:p>
    <w:p w14:paraId="734B6C5F" w14:textId="5EF2E8BC" w:rsidR="00680D3E" w:rsidRPr="00403D93" w:rsidRDefault="00680D3E" w:rsidP="00AB5271">
      <w:pPr>
        <w:spacing w:line="48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fr-BE"/>
        </w:rPr>
      </w:pPr>
      <w:proofErr w:type="spellStart"/>
      <w:r w:rsidRPr="00403D93">
        <w:rPr>
          <w:rFonts w:ascii="Times New Roman" w:hAnsi="Times New Roman" w:cs="Times New Roman"/>
          <w:b/>
          <w:bCs/>
          <w:sz w:val="20"/>
          <w:szCs w:val="20"/>
          <w:lang w:val="fr-BE"/>
        </w:rPr>
        <w:t>Corresponding</w:t>
      </w:r>
      <w:proofErr w:type="spellEnd"/>
      <w:r w:rsidRPr="00403D93">
        <w:rPr>
          <w:rFonts w:ascii="Times New Roman" w:hAnsi="Times New Roman" w:cs="Times New Roman"/>
          <w:b/>
          <w:bCs/>
          <w:sz w:val="20"/>
          <w:szCs w:val="20"/>
          <w:lang w:val="fr-BE"/>
        </w:rPr>
        <w:t xml:space="preserve"> </w:t>
      </w:r>
      <w:proofErr w:type="spellStart"/>
      <w:r w:rsidRPr="00403D93">
        <w:rPr>
          <w:rFonts w:ascii="Times New Roman" w:hAnsi="Times New Roman" w:cs="Times New Roman"/>
          <w:b/>
          <w:bCs/>
          <w:sz w:val="20"/>
          <w:szCs w:val="20"/>
          <w:lang w:val="fr-BE"/>
        </w:rPr>
        <w:t>author</w:t>
      </w:r>
      <w:proofErr w:type="spellEnd"/>
      <w:r w:rsidR="00CF2B72" w:rsidRPr="00403D93">
        <w:rPr>
          <w:rFonts w:ascii="Times New Roman" w:hAnsi="Times New Roman" w:cs="Times New Roman"/>
          <w:b/>
          <w:bCs/>
          <w:sz w:val="20"/>
          <w:szCs w:val="20"/>
          <w:lang w:val="fr-BE"/>
        </w:rPr>
        <w:t xml:space="preserve">: </w:t>
      </w:r>
    </w:p>
    <w:p w14:paraId="60007422" w14:textId="5760ECF0" w:rsidR="005C5DED" w:rsidRDefault="00CF2B72" w:rsidP="00AB5271">
      <w:p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03D93">
        <w:rPr>
          <w:rFonts w:ascii="Times New Roman" w:hAnsi="Times New Roman" w:cs="Times New Roman"/>
          <w:sz w:val="20"/>
          <w:szCs w:val="20"/>
          <w:lang w:val="fr-BE"/>
        </w:rPr>
        <w:t xml:space="preserve">Florence </w:t>
      </w:r>
      <w:proofErr w:type="spellStart"/>
      <w:r w:rsidRPr="00403D93">
        <w:rPr>
          <w:rFonts w:ascii="Times New Roman" w:hAnsi="Times New Roman" w:cs="Times New Roman"/>
          <w:sz w:val="20"/>
          <w:szCs w:val="20"/>
          <w:lang w:val="fr-BE"/>
        </w:rPr>
        <w:t>Dupriez</w:t>
      </w:r>
      <w:proofErr w:type="spellEnd"/>
      <w:r w:rsidRPr="00403D93">
        <w:rPr>
          <w:rFonts w:ascii="Times New Roman" w:hAnsi="Times New Roman" w:cs="Times New Roman"/>
          <w:sz w:val="20"/>
          <w:szCs w:val="20"/>
          <w:lang w:val="fr-BE"/>
        </w:rPr>
        <w:t xml:space="preserve">, Cliniques universitaires Saint-Luc, Avenue Hippocrate 10, 1200 Brussels, </w:t>
      </w:r>
      <w:proofErr w:type="spellStart"/>
      <w:r w:rsidRPr="00403D93">
        <w:rPr>
          <w:rFonts w:ascii="Times New Roman" w:hAnsi="Times New Roman" w:cs="Times New Roman"/>
          <w:sz w:val="20"/>
          <w:szCs w:val="20"/>
          <w:lang w:val="fr-BE"/>
        </w:rPr>
        <w:t>Belgium</w:t>
      </w:r>
      <w:proofErr w:type="spellEnd"/>
      <w:r w:rsidR="005C5DED" w:rsidRPr="00403D93">
        <w:rPr>
          <w:rFonts w:ascii="Times New Roman" w:hAnsi="Times New Roman" w:cs="Times New Roman"/>
          <w:sz w:val="20"/>
          <w:szCs w:val="20"/>
          <w:lang w:val="fr-BE"/>
        </w:rPr>
        <w:t xml:space="preserve">. </w:t>
      </w:r>
      <w:r w:rsidR="005C5DED">
        <w:rPr>
          <w:rFonts w:ascii="Times New Roman" w:hAnsi="Times New Roman" w:cs="Times New Roman"/>
          <w:sz w:val="20"/>
          <w:szCs w:val="20"/>
        </w:rPr>
        <w:t xml:space="preserve">Email: </w:t>
      </w:r>
      <w:hyperlink r:id="rId8" w:history="1">
        <w:r w:rsidR="00651C5D" w:rsidRPr="00274614">
          <w:rPr>
            <w:rStyle w:val="Lienhypertexte"/>
            <w:rFonts w:ascii="Times New Roman" w:hAnsi="Times New Roman" w:cs="Times New Roman"/>
            <w:sz w:val="20"/>
            <w:szCs w:val="20"/>
          </w:rPr>
          <w:t>florence.dupriez@saintluc.uclouvain.be</w:t>
        </w:r>
      </w:hyperlink>
    </w:p>
    <w:p w14:paraId="4D7D2BAF" w14:textId="77777777" w:rsidR="00651C5D" w:rsidRPr="00A409E2" w:rsidRDefault="00651C5D" w:rsidP="00651C5D">
      <w:p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09E2">
        <w:rPr>
          <w:rFonts w:ascii="Times New Roman" w:hAnsi="Times New Roman" w:cs="Times New Roman"/>
          <w:b/>
          <w:bCs/>
          <w:sz w:val="20"/>
          <w:szCs w:val="20"/>
        </w:rPr>
        <w:t xml:space="preserve">Keywords (4 to 6): </w:t>
      </w:r>
      <w:r w:rsidRPr="00A409E2">
        <w:rPr>
          <w:rFonts w:ascii="Times New Roman" w:hAnsi="Times New Roman" w:cs="Times New Roman"/>
          <w:sz w:val="20"/>
          <w:szCs w:val="20"/>
        </w:rPr>
        <w:t>fecal impaction, diagnosis, PoCUS</w:t>
      </w:r>
      <w:r>
        <w:rPr>
          <w:rFonts w:ascii="Times New Roman" w:hAnsi="Times New Roman" w:cs="Times New Roman"/>
          <w:sz w:val="20"/>
          <w:szCs w:val="20"/>
        </w:rPr>
        <w:t>, elderly patient, diagnostic accuracy</w:t>
      </w:r>
    </w:p>
    <w:p w14:paraId="5601AD2B" w14:textId="77777777" w:rsidR="00651C5D" w:rsidRDefault="00651C5D" w:rsidP="00651C5D">
      <w:pPr>
        <w:spacing w:line="48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409E2">
        <w:rPr>
          <w:rFonts w:ascii="Times New Roman" w:hAnsi="Times New Roman" w:cs="Times New Roman"/>
          <w:b/>
          <w:bCs/>
          <w:sz w:val="20"/>
          <w:szCs w:val="20"/>
        </w:rPr>
        <w:t>Statements and declarations</w:t>
      </w:r>
    </w:p>
    <w:p w14:paraId="76189979" w14:textId="77777777" w:rsidR="00651C5D" w:rsidRDefault="00651C5D" w:rsidP="00651C5D">
      <w:p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Data availability: </w:t>
      </w:r>
      <w:r>
        <w:rPr>
          <w:rFonts w:ascii="Times New Roman" w:hAnsi="Times New Roman" w:cs="Times New Roman"/>
          <w:sz w:val="20"/>
          <w:szCs w:val="20"/>
        </w:rPr>
        <w:t>Data are available upon request to the corresponding author.</w:t>
      </w:r>
    </w:p>
    <w:p w14:paraId="28C4B969" w14:textId="10F3CC62" w:rsidR="00651C5D" w:rsidRPr="000260CD" w:rsidRDefault="00651C5D" w:rsidP="000260CD">
      <w:pPr>
        <w:spacing w:line="48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fr-BE" w:eastAsia="fr-FR"/>
          <w14:ligatures w14:val="none"/>
        </w:rPr>
      </w:pPr>
      <w:proofErr w:type="spellStart"/>
      <w:r w:rsidRPr="00403D93">
        <w:rPr>
          <w:rFonts w:ascii="Times New Roman" w:hAnsi="Times New Roman" w:cs="Times New Roman"/>
          <w:b/>
          <w:bCs/>
          <w:sz w:val="20"/>
          <w:szCs w:val="20"/>
          <w:lang w:val="fr-BE"/>
        </w:rPr>
        <w:t>Acknowledgments</w:t>
      </w:r>
      <w:proofErr w:type="spellEnd"/>
      <w:r w:rsidRPr="00403D93">
        <w:rPr>
          <w:rFonts w:ascii="Times New Roman" w:hAnsi="Times New Roman" w:cs="Times New Roman"/>
          <w:b/>
          <w:bCs/>
          <w:sz w:val="20"/>
          <w:szCs w:val="20"/>
          <w:lang w:val="fr-BE"/>
        </w:rPr>
        <w:t>:</w:t>
      </w:r>
      <w:r w:rsidR="000260CD" w:rsidRPr="0026721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fr-BE" w:eastAsia="fr-FR"/>
          <w14:ligatures w14:val="none"/>
        </w:rPr>
        <w:t xml:space="preserve"> Lara Absil, Antoine </w:t>
      </w:r>
      <w:proofErr w:type="spellStart"/>
      <w:r w:rsidR="000260CD" w:rsidRPr="0026721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fr-BE" w:eastAsia="fr-FR"/>
          <w14:ligatures w14:val="none"/>
        </w:rPr>
        <w:t>Fasseaux</w:t>
      </w:r>
      <w:proofErr w:type="spellEnd"/>
      <w:r w:rsidR="000260CD" w:rsidRPr="0026721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fr-BE" w:eastAsia="fr-FR"/>
          <w14:ligatures w14:val="none"/>
        </w:rPr>
        <w:t>, Félix Gendebien</w:t>
      </w:r>
      <w:r w:rsidR="000260CD" w:rsidRPr="000260C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vertAlign w:val="superscript"/>
          <w:lang w:val="fr-BE" w:eastAsia="fr-FR"/>
          <w14:ligatures w14:val="none"/>
        </w:rPr>
        <w:t>1</w:t>
      </w:r>
      <w:r w:rsidR="000260CD" w:rsidRPr="0026721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fr-BE" w:eastAsia="fr-FR"/>
          <w14:ligatures w14:val="none"/>
        </w:rPr>
        <w:t xml:space="preserve">, Axel </w:t>
      </w:r>
      <w:proofErr w:type="spellStart"/>
      <w:r w:rsidR="000260CD" w:rsidRPr="0026721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fr-BE" w:eastAsia="fr-FR"/>
          <w14:ligatures w14:val="none"/>
        </w:rPr>
        <w:t>Shiku</w:t>
      </w:r>
      <w:proofErr w:type="spellEnd"/>
      <w:r w:rsidR="000260CD" w:rsidRPr="0026721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fr-BE" w:eastAsia="fr-FR"/>
          <w14:ligatures w14:val="none"/>
        </w:rPr>
        <w:t xml:space="preserve">, </w:t>
      </w:r>
      <w:proofErr w:type="spellStart"/>
      <w:r w:rsidR="000260CD" w:rsidRPr="0026721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fr-BE" w:eastAsia="fr-FR"/>
          <w14:ligatures w14:val="none"/>
        </w:rPr>
        <w:t>Raphaelle</w:t>
      </w:r>
      <w:proofErr w:type="spellEnd"/>
      <w:r w:rsidR="000260CD" w:rsidRPr="0026721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fr-BE" w:eastAsia="fr-FR"/>
          <w14:ligatures w14:val="none"/>
        </w:rPr>
        <w:t xml:space="preserve"> Lopez</w:t>
      </w:r>
      <w:r w:rsidR="000260CD" w:rsidRPr="000260C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fr-BE" w:eastAsia="fr-FR"/>
          <w14:ligatures w14:val="none"/>
        </w:rPr>
        <w:t>,</w:t>
      </w:r>
      <w:r w:rsidR="000260CD" w:rsidRPr="0026721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fr-BE" w:eastAsia="fr-FR"/>
          <w14:ligatures w14:val="none"/>
        </w:rPr>
        <w:t xml:space="preserve"> Tommy Sinatra, Charles </w:t>
      </w:r>
      <w:proofErr w:type="spellStart"/>
      <w:r w:rsidR="000260CD" w:rsidRPr="0026721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fr-BE" w:eastAsia="fr-FR"/>
          <w14:ligatures w14:val="none"/>
        </w:rPr>
        <w:t>Gregoire</w:t>
      </w:r>
      <w:proofErr w:type="spellEnd"/>
    </w:p>
    <w:p w14:paraId="1E09ADC4" w14:textId="44F762C6" w:rsidR="00651C5D" w:rsidRDefault="00651C5D" w:rsidP="00651C5D">
      <w:p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41B85">
        <w:rPr>
          <w:rFonts w:ascii="Times New Roman" w:hAnsi="Times New Roman" w:cs="Times New Roman"/>
          <w:b/>
          <w:bCs/>
          <w:sz w:val="20"/>
          <w:szCs w:val="20"/>
        </w:rPr>
        <w:t>Funding</w:t>
      </w:r>
      <w:r w:rsidRPr="00941B85">
        <w:rPr>
          <w:rFonts w:ascii="Times New Roman" w:hAnsi="Times New Roman" w:cs="Times New Roman"/>
          <w:sz w:val="20"/>
          <w:szCs w:val="20"/>
        </w:rPr>
        <w:t>:</w:t>
      </w:r>
      <w:r w:rsidR="00941B85">
        <w:rPr>
          <w:rFonts w:ascii="Times New Roman" w:hAnsi="Times New Roman" w:cs="Times New Roman"/>
          <w:sz w:val="20"/>
          <w:szCs w:val="20"/>
        </w:rPr>
        <w:t xml:space="preserve"> No funding w</w:t>
      </w:r>
      <w:r w:rsidR="000260CD">
        <w:rPr>
          <w:rFonts w:ascii="Times New Roman" w:hAnsi="Times New Roman" w:cs="Times New Roman"/>
          <w:sz w:val="20"/>
          <w:szCs w:val="20"/>
        </w:rPr>
        <w:t>as</w:t>
      </w:r>
      <w:r w:rsidR="00941B85">
        <w:rPr>
          <w:rFonts w:ascii="Times New Roman" w:hAnsi="Times New Roman" w:cs="Times New Roman"/>
          <w:sz w:val="20"/>
          <w:szCs w:val="20"/>
        </w:rPr>
        <w:t xml:space="preserve"> received for this study</w:t>
      </w:r>
      <w:r w:rsidR="0077260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868EF3A" w14:textId="71FEAE2A" w:rsidR="00651C5D" w:rsidRDefault="00651C5D" w:rsidP="00AB5271">
      <w:p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41B85">
        <w:rPr>
          <w:rFonts w:ascii="Times New Roman" w:hAnsi="Times New Roman" w:cs="Times New Roman"/>
          <w:b/>
          <w:bCs/>
          <w:sz w:val="20"/>
          <w:szCs w:val="20"/>
        </w:rPr>
        <w:t xml:space="preserve">Contributions: </w:t>
      </w:r>
      <w:r w:rsidR="00772607" w:rsidRPr="00941B85">
        <w:rPr>
          <w:rFonts w:ascii="Times New Roman" w:hAnsi="Times New Roman" w:cs="Times New Roman"/>
          <w:sz w:val="20"/>
          <w:szCs w:val="20"/>
        </w:rPr>
        <w:t xml:space="preserve">All authors contributed to the study conception and design. Material preparation, data collection and analysis were performed by </w:t>
      </w:r>
      <w:r w:rsidR="00941B85" w:rsidRPr="00941B85">
        <w:rPr>
          <w:rFonts w:ascii="Times New Roman" w:hAnsi="Times New Roman" w:cs="Times New Roman"/>
          <w:sz w:val="20"/>
          <w:szCs w:val="20"/>
        </w:rPr>
        <w:t>Florence Dupriez, Julie Tollet</w:t>
      </w:r>
      <w:r w:rsidR="00772607" w:rsidRPr="00941B85">
        <w:rPr>
          <w:rFonts w:ascii="Times New Roman" w:hAnsi="Times New Roman" w:cs="Times New Roman"/>
          <w:sz w:val="20"/>
          <w:szCs w:val="20"/>
        </w:rPr>
        <w:t xml:space="preserve">, and </w:t>
      </w:r>
      <w:r w:rsidR="00941B85" w:rsidRPr="00941B85">
        <w:rPr>
          <w:rFonts w:ascii="Times New Roman" w:hAnsi="Times New Roman" w:cs="Times New Roman"/>
          <w:sz w:val="20"/>
          <w:szCs w:val="20"/>
        </w:rPr>
        <w:t>Hortense Nelly</w:t>
      </w:r>
      <w:r w:rsidR="00772607" w:rsidRPr="00941B85">
        <w:rPr>
          <w:rFonts w:ascii="Times New Roman" w:hAnsi="Times New Roman" w:cs="Times New Roman"/>
          <w:sz w:val="20"/>
          <w:szCs w:val="20"/>
        </w:rPr>
        <w:t xml:space="preserve">. The first draft of the manuscript was written by </w:t>
      </w:r>
      <w:r w:rsidR="00941B85" w:rsidRPr="00941B85">
        <w:rPr>
          <w:rFonts w:ascii="Times New Roman" w:hAnsi="Times New Roman" w:cs="Times New Roman"/>
          <w:sz w:val="20"/>
          <w:szCs w:val="20"/>
        </w:rPr>
        <w:t>Florence Dupriez</w:t>
      </w:r>
      <w:r w:rsidR="00772607" w:rsidRPr="00941B85">
        <w:rPr>
          <w:rFonts w:ascii="Times New Roman" w:hAnsi="Times New Roman" w:cs="Times New Roman"/>
          <w:sz w:val="20"/>
          <w:szCs w:val="20"/>
        </w:rPr>
        <w:t xml:space="preserve"> and all authors commented on previous versions of the manuscript. All authors read and approved the final manuscript.</w:t>
      </w:r>
    </w:p>
    <w:p w14:paraId="23C06F37" w14:textId="74F53F1F" w:rsidR="00772607" w:rsidRDefault="00772607" w:rsidP="00AB5271">
      <w:pPr>
        <w:spacing w:line="48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72607">
        <w:rPr>
          <w:rFonts w:ascii="Times New Roman" w:hAnsi="Times New Roman" w:cs="Times New Roman"/>
          <w:b/>
          <w:bCs/>
          <w:sz w:val="20"/>
          <w:szCs w:val="20"/>
        </w:rPr>
        <w:t>Compliance with Ethical Standards</w:t>
      </w:r>
    </w:p>
    <w:p w14:paraId="18325873" w14:textId="12BA2E3D" w:rsidR="00772607" w:rsidRPr="00772607" w:rsidRDefault="00772607" w:rsidP="00AB5271">
      <w:p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09E2">
        <w:rPr>
          <w:rFonts w:ascii="Times New Roman" w:hAnsi="Times New Roman" w:cs="Times New Roman"/>
          <w:b/>
          <w:bCs/>
          <w:sz w:val="20"/>
          <w:szCs w:val="20"/>
        </w:rPr>
        <w:lastRenderedPageBreak/>
        <w:t>Competing interests:</w:t>
      </w:r>
      <w:r w:rsidRPr="00A409E2">
        <w:rPr>
          <w:rFonts w:ascii="Times New Roman" w:hAnsi="Times New Roman" w:cs="Times New Roman"/>
          <w:sz w:val="20"/>
          <w:szCs w:val="20"/>
        </w:rPr>
        <w:t xml:space="preserve"> The authors declare no competing interests.</w:t>
      </w:r>
    </w:p>
    <w:p w14:paraId="72902090" w14:textId="0B8C87CC" w:rsidR="00772607" w:rsidRPr="00772607" w:rsidRDefault="00772607" w:rsidP="00AB5271">
      <w:p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2607">
        <w:rPr>
          <w:rFonts w:ascii="Times New Roman" w:hAnsi="Times New Roman" w:cs="Times New Roman"/>
          <w:b/>
          <w:bCs/>
          <w:sz w:val="20"/>
          <w:szCs w:val="20"/>
        </w:rPr>
        <w:t>Ethical approval and consent to participate</w:t>
      </w:r>
      <w:r w:rsidRPr="00651C5D">
        <w:rPr>
          <w:rFonts w:ascii="Times New Roman" w:hAnsi="Times New Roman" w:cs="Times New Roman"/>
          <w:sz w:val="20"/>
          <w:szCs w:val="20"/>
        </w:rPr>
        <w:t>: All included patients provided informed consent.</w:t>
      </w:r>
    </w:p>
    <w:p w14:paraId="44342AE6" w14:textId="77777777" w:rsidR="00CF2B72" w:rsidRPr="00A409E2" w:rsidRDefault="00CF2B72" w:rsidP="00AB5271">
      <w:pPr>
        <w:spacing w:line="48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409E2">
        <w:rPr>
          <w:rFonts w:ascii="Times New Roman" w:hAnsi="Times New Roman" w:cs="Times New Roman"/>
          <w:b/>
          <w:bCs/>
          <w:sz w:val="20"/>
          <w:szCs w:val="20"/>
        </w:rPr>
        <w:br w:type="page"/>
      </w:r>
    </w:p>
    <w:p w14:paraId="0319AC3A" w14:textId="77A4C6A4" w:rsidR="00CF2B72" w:rsidRPr="00A409E2" w:rsidRDefault="00680D3E" w:rsidP="00AB5271">
      <w:pPr>
        <w:spacing w:line="48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409E2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Abstract </w:t>
      </w:r>
    </w:p>
    <w:p w14:paraId="3EAFA34F" w14:textId="465F6039" w:rsidR="00CF2B72" w:rsidRDefault="009E6D66" w:rsidP="00AB5271">
      <w:p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09E2">
        <w:rPr>
          <w:rFonts w:ascii="Times New Roman" w:hAnsi="Times New Roman" w:cs="Times New Roman"/>
          <w:sz w:val="20"/>
          <w:szCs w:val="20"/>
        </w:rPr>
        <w:t>Point-of-care ultrasound</w:t>
      </w:r>
      <w:r w:rsidR="00156A4A" w:rsidRPr="00A409E2">
        <w:rPr>
          <w:rFonts w:ascii="Times New Roman" w:hAnsi="Times New Roman" w:cs="Times New Roman"/>
          <w:sz w:val="20"/>
          <w:szCs w:val="20"/>
        </w:rPr>
        <w:t xml:space="preserve"> (PoCUS)</w:t>
      </w:r>
      <w:r w:rsidRPr="00A409E2">
        <w:rPr>
          <w:rFonts w:ascii="Times New Roman" w:hAnsi="Times New Roman" w:cs="Times New Roman"/>
          <w:sz w:val="20"/>
          <w:szCs w:val="20"/>
        </w:rPr>
        <w:t xml:space="preserve"> is </w:t>
      </w:r>
      <w:r w:rsidR="007E2167">
        <w:rPr>
          <w:rFonts w:ascii="Times New Roman" w:hAnsi="Times New Roman" w:cs="Times New Roman"/>
          <w:sz w:val="20"/>
          <w:szCs w:val="20"/>
        </w:rPr>
        <w:t>increasingly</w:t>
      </w:r>
      <w:r w:rsidRPr="00A409E2">
        <w:rPr>
          <w:rFonts w:ascii="Times New Roman" w:hAnsi="Times New Roman" w:cs="Times New Roman"/>
          <w:sz w:val="20"/>
          <w:szCs w:val="20"/>
        </w:rPr>
        <w:t xml:space="preserve"> used in many medical specialties. Fecal impaction</w:t>
      </w:r>
      <w:r w:rsidR="007B0629">
        <w:rPr>
          <w:rFonts w:ascii="Times New Roman" w:hAnsi="Times New Roman" w:cs="Times New Roman"/>
          <w:sz w:val="20"/>
          <w:szCs w:val="20"/>
        </w:rPr>
        <w:t xml:space="preserve"> (FI)</w:t>
      </w:r>
      <w:r w:rsidRPr="00A409E2">
        <w:rPr>
          <w:rFonts w:ascii="Times New Roman" w:hAnsi="Times New Roman" w:cs="Times New Roman"/>
          <w:sz w:val="20"/>
          <w:szCs w:val="20"/>
        </w:rPr>
        <w:t xml:space="preserve"> is common </w:t>
      </w:r>
      <w:r w:rsidR="007E2167">
        <w:rPr>
          <w:rFonts w:ascii="Times New Roman" w:hAnsi="Times New Roman" w:cs="Times New Roman"/>
          <w:sz w:val="20"/>
          <w:szCs w:val="20"/>
        </w:rPr>
        <w:t>among</w:t>
      </w:r>
      <w:r w:rsidRPr="00A409E2">
        <w:rPr>
          <w:rFonts w:ascii="Times New Roman" w:hAnsi="Times New Roman" w:cs="Times New Roman"/>
          <w:sz w:val="20"/>
          <w:szCs w:val="20"/>
        </w:rPr>
        <w:t xml:space="preserve"> elderly </w:t>
      </w:r>
      <w:r w:rsidR="007E2167">
        <w:rPr>
          <w:rFonts w:ascii="Times New Roman" w:hAnsi="Times New Roman" w:cs="Times New Roman"/>
          <w:sz w:val="20"/>
          <w:szCs w:val="20"/>
        </w:rPr>
        <w:t>individuals</w:t>
      </w:r>
      <w:r w:rsidRPr="00A409E2">
        <w:rPr>
          <w:rFonts w:ascii="Times New Roman" w:hAnsi="Times New Roman" w:cs="Times New Roman"/>
          <w:sz w:val="20"/>
          <w:szCs w:val="20"/>
        </w:rPr>
        <w:t xml:space="preserve"> living in nursing homes. </w:t>
      </w:r>
      <w:r w:rsidR="007E2167">
        <w:rPr>
          <w:rFonts w:ascii="Times New Roman" w:hAnsi="Times New Roman" w:cs="Times New Roman"/>
          <w:sz w:val="20"/>
          <w:szCs w:val="20"/>
        </w:rPr>
        <w:t>Because</w:t>
      </w:r>
      <w:r w:rsidRPr="00A409E2">
        <w:rPr>
          <w:rFonts w:ascii="Times New Roman" w:hAnsi="Times New Roman" w:cs="Times New Roman"/>
          <w:sz w:val="20"/>
          <w:szCs w:val="20"/>
        </w:rPr>
        <w:t xml:space="preserve"> it is a major source of morbidity, with a multifactorial etiology, </w:t>
      </w:r>
      <w:r w:rsidR="007E2167">
        <w:rPr>
          <w:rFonts w:ascii="Times New Roman" w:hAnsi="Times New Roman" w:cs="Times New Roman"/>
          <w:sz w:val="20"/>
          <w:szCs w:val="20"/>
        </w:rPr>
        <w:t xml:space="preserve">improving </w:t>
      </w:r>
      <w:r w:rsidRPr="00A409E2">
        <w:rPr>
          <w:rFonts w:ascii="Times New Roman" w:hAnsi="Times New Roman" w:cs="Times New Roman"/>
          <w:sz w:val="20"/>
          <w:szCs w:val="20"/>
        </w:rPr>
        <w:t xml:space="preserve">its diagnosis </w:t>
      </w:r>
      <w:r w:rsidR="007E2167">
        <w:rPr>
          <w:rFonts w:ascii="Times New Roman" w:hAnsi="Times New Roman" w:cs="Times New Roman"/>
          <w:sz w:val="20"/>
          <w:szCs w:val="20"/>
        </w:rPr>
        <w:t>is crucial</w:t>
      </w:r>
      <w:r w:rsidRPr="00A409E2">
        <w:rPr>
          <w:rFonts w:ascii="Times New Roman" w:hAnsi="Times New Roman" w:cs="Times New Roman"/>
          <w:sz w:val="20"/>
          <w:szCs w:val="20"/>
        </w:rPr>
        <w:t>.</w:t>
      </w:r>
      <w:r w:rsidR="004A71A4" w:rsidRPr="00A409E2">
        <w:rPr>
          <w:rFonts w:ascii="Times New Roman" w:hAnsi="Times New Roman" w:cs="Times New Roman"/>
          <w:sz w:val="20"/>
          <w:szCs w:val="20"/>
        </w:rPr>
        <w:t xml:space="preserve"> </w:t>
      </w:r>
      <w:r w:rsidR="00156A4A" w:rsidRPr="00A409E2">
        <w:rPr>
          <w:rFonts w:ascii="Times New Roman" w:hAnsi="Times New Roman" w:cs="Times New Roman"/>
          <w:sz w:val="20"/>
          <w:szCs w:val="20"/>
        </w:rPr>
        <w:t>C</w:t>
      </w:r>
      <w:r w:rsidR="004A71A4" w:rsidRPr="00A409E2">
        <w:rPr>
          <w:rFonts w:ascii="Times New Roman" w:hAnsi="Times New Roman" w:cs="Times New Roman"/>
          <w:sz w:val="20"/>
          <w:szCs w:val="20"/>
        </w:rPr>
        <w:t>ombi</w:t>
      </w:r>
      <w:r w:rsidR="00156A4A" w:rsidRPr="00A409E2">
        <w:rPr>
          <w:rFonts w:ascii="Times New Roman" w:hAnsi="Times New Roman" w:cs="Times New Roman"/>
          <w:sz w:val="20"/>
          <w:szCs w:val="20"/>
        </w:rPr>
        <w:t>ning</w:t>
      </w:r>
      <w:r w:rsidR="004A71A4" w:rsidRPr="00A409E2">
        <w:rPr>
          <w:rFonts w:ascii="Times New Roman" w:hAnsi="Times New Roman" w:cs="Times New Roman"/>
          <w:sz w:val="20"/>
          <w:szCs w:val="20"/>
        </w:rPr>
        <w:t xml:space="preserve"> physical examination and PoCUS </w:t>
      </w:r>
      <w:r w:rsidR="007E2167">
        <w:rPr>
          <w:rFonts w:ascii="Times New Roman" w:hAnsi="Times New Roman" w:cs="Times New Roman"/>
          <w:sz w:val="20"/>
          <w:szCs w:val="20"/>
        </w:rPr>
        <w:t>could enhance</w:t>
      </w:r>
      <w:r w:rsidR="004A71A4" w:rsidRPr="00A409E2">
        <w:rPr>
          <w:rFonts w:ascii="Times New Roman" w:hAnsi="Times New Roman" w:cs="Times New Roman"/>
          <w:sz w:val="20"/>
          <w:szCs w:val="20"/>
        </w:rPr>
        <w:t xml:space="preserve"> the diagnostic approach </w:t>
      </w:r>
      <w:r w:rsidR="007E2167">
        <w:rPr>
          <w:rFonts w:ascii="Times New Roman" w:hAnsi="Times New Roman" w:cs="Times New Roman"/>
          <w:sz w:val="20"/>
          <w:szCs w:val="20"/>
        </w:rPr>
        <w:t>to</w:t>
      </w:r>
      <w:r w:rsidR="004A71A4" w:rsidRPr="00A409E2">
        <w:rPr>
          <w:rFonts w:ascii="Times New Roman" w:hAnsi="Times New Roman" w:cs="Times New Roman"/>
          <w:sz w:val="20"/>
          <w:szCs w:val="20"/>
        </w:rPr>
        <w:t xml:space="preserve"> </w:t>
      </w:r>
      <w:r w:rsidR="007B0629">
        <w:rPr>
          <w:rFonts w:ascii="Times New Roman" w:hAnsi="Times New Roman" w:cs="Times New Roman"/>
          <w:sz w:val="20"/>
          <w:szCs w:val="20"/>
        </w:rPr>
        <w:t>FI</w:t>
      </w:r>
      <w:r w:rsidR="004A71A4" w:rsidRPr="00A409E2">
        <w:rPr>
          <w:rFonts w:ascii="Times New Roman" w:hAnsi="Times New Roman" w:cs="Times New Roman"/>
          <w:sz w:val="20"/>
          <w:szCs w:val="20"/>
        </w:rPr>
        <w:t>.</w:t>
      </w:r>
      <w:r w:rsidRPr="00A409E2">
        <w:rPr>
          <w:rFonts w:ascii="Times New Roman" w:hAnsi="Times New Roman" w:cs="Times New Roman"/>
          <w:sz w:val="20"/>
          <w:szCs w:val="20"/>
        </w:rPr>
        <w:t xml:space="preserve"> </w:t>
      </w:r>
      <w:r w:rsidR="00CF2B72" w:rsidRPr="00A409E2">
        <w:rPr>
          <w:rFonts w:ascii="Times New Roman" w:hAnsi="Times New Roman" w:cs="Times New Roman"/>
          <w:sz w:val="20"/>
          <w:szCs w:val="20"/>
        </w:rPr>
        <w:t xml:space="preserve">In this prospective interventional multicenter study, we assessed the value of PoCUS </w:t>
      </w:r>
      <w:r w:rsidR="00AF3812">
        <w:rPr>
          <w:rFonts w:ascii="Times New Roman" w:hAnsi="Times New Roman" w:cs="Times New Roman"/>
          <w:sz w:val="20"/>
          <w:szCs w:val="20"/>
        </w:rPr>
        <w:t>in</w:t>
      </w:r>
      <w:r w:rsidR="007E2167">
        <w:rPr>
          <w:rFonts w:ascii="Times New Roman" w:hAnsi="Times New Roman" w:cs="Times New Roman"/>
          <w:sz w:val="20"/>
          <w:szCs w:val="20"/>
        </w:rPr>
        <w:t xml:space="preserve"> diagnosing</w:t>
      </w:r>
      <w:r w:rsidR="00CF2B72" w:rsidRPr="00A409E2">
        <w:rPr>
          <w:rFonts w:ascii="Times New Roman" w:hAnsi="Times New Roman" w:cs="Times New Roman"/>
          <w:sz w:val="20"/>
          <w:szCs w:val="20"/>
        </w:rPr>
        <w:t xml:space="preserve"> </w:t>
      </w:r>
      <w:r w:rsidR="007B0629">
        <w:rPr>
          <w:rFonts w:ascii="Times New Roman" w:hAnsi="Times New Roman" w:cs="Times New Roman"/>
          <w:sz w:val="20"/>
          <w:szCs w:val="20"/>
        </w:rPr>
        <w:t>FI</w:t>
      </w:r>
      <w:r w:rsidR="00CF2B72" w:rsidRPr="00A409E2">
        <w:rPr>
          <w:rFonts w:ascii="Times New Roman" w:hAnsi="Times New Roman" w:cs="Times New Roman"/>
          <w:sz w:val="20"/>
          <w:szCs w:val="20"/>
        </w:rPr>
        <w:t xml:space="preserve"> </w:t>
      </w:r>
      <w:r w:rsidR="004A71A4" w:rsidRPr="00A409E2">
        <w:rPr>
          <w:rFonts w:ascii="Times New Roman" w:hAnsi="Times New Roman" w:cs="Times New Roman"/>
          <w:sz w:val="20"/>
          <w:szCs w:val="20"/>
        </w:rPr>
        <w:t>compared with abdominal X-ray</w:t>
      </w:r>
      <w:r w:rsidR="0090205C">
        <w:rPr>
          <w:rFonts w:ascii="Times New Roman" w:hAnsi="Times New Roman" w:cs="Times New Roman"/>
          <w:sz w:val="20"/>
          <w:szCs w:val="20"/>
        </w:rPr>
        <w:t xml:space="preserve"> </w:t>
      </w:r>
      <w:r w:rsidR="0090205C" w:rsidRPr="00A409E2">
        <w:rPr>
          <w:rFonts w:ascii="Times New Roman" w:hAnsi="Times New Roman" w:cs="Times New Roman"/>
          <w:sz w:val="20"/>
          <w:szCs w:val="20"/>
        </w:rPr>
        <w:t>in the emergency department</w:t>
      </w:r>
      <w:r w:rsidR="00CF2B72" w:rsidRPr="00A409E2">
        <w:rPr>
          <w:rFonts w:ascii="Times New Roman" w:hAnsi="Times New Roman" w:cs="Times New Roman"/>
          <w:sz w:val="20"/>
          <w:szCs w:val="20"/>
        </w:rPr>
        <w:t xml:space="preserve">. </w:t>
      </w:r>
      <w:r w:rsidR="007E2167">
        <w:rPr>
          <w:rFonts w:ascii="Times New Roman" w:hAnsi="Times New Roman" w:cs="Times New Roman"/>
          <w:sz w:val="20"/>
          <w:szCs w:val="20"/>
        </w:rPr>
        <w:t>The s</w:t>
      </w:r>
      <w:r w:rsidRPr="00A409E2">
        <w:rPr>
          <w:rFonts w:ascii="Times New Roman" w:hAnsi="Times New Roman" w:cs="Times New Roman"/>
          <w:sz w:val="20"/>
          <w:szCs w:val="20"/>
        </w:rPr>
        <w:t>econdary objectives were</w:t>
      </w:r>
      <w:r w:rsidR="007E2167">
        <w:rPr>
          <w:rFonts w:ascii="Times New Roman" w:hAnsi="Times New Roman" w:cs="Times New Roman"/>
          <w:sz w:val="20"/>
          <w:szCs w:val="20"/>
        </w:rPr>
        <w:t xml:space="preserve"> to evaluate</w:t>
      </w:r>
      <w:r w:rsidRPr="00A409E2">
        <w:rPr>
          <w:rFonts w:ascii="Times New Roman" w:hAnsi="Times New Roman" w:cs="Times New Roman"/>
          <w:sz w:val="20"/>
          <w:szCs w:val="20"/>
        </w:rPr>
        <w:t xml:space="preserve"> the impact of </w:t>
      </w:r>
      <w:r w:rsidR="007E2167">
        <w:rPr>
          <w:rFonts w:ascii="Times New Roman" w:hAnsi="Times New Roman" w:cs="Times New Roman"/>
          <w:sz w:val="20"/>
          <w:szCs w:val="20"/>
        </w:rPr>
        <w:t>body mass index</w:t>
      </w:r>
      <w:r w:rsidRPr="00A409E2">
        <w:rPr>
          <w:rFonts w:ascii="Times New Roman" w:hAnsi="Times New Roman" w:cs="Times New Roman"/>
          <w:sz w:val="20"/>
          <w:szCs w:val="20"/>
        </w:rPr>
        <w:t xml:space="preserve">, </w:t>
      </w:r>
      <w:r w:rsidR="00CC1D2F">
        <w:rPr>
          <w:rFonts w:ascii="Times New Roman" w:hAnsi="Times New Roman" w:cs="Times New Roman"/>
          <w:sz w:val="20"/>
          <w:szCs w:val="20"/>
        </w:rPr>
        <w:t xml:space="preserve">echogenicity, final diagnosis, </w:t>
      </w:r>
      <w:r w:rsidR="004F78BB">
        <w:rPr>
          <w:rFonts w:ascii="Times New Roman" w:hAnsi="Times New Roman" w:cs="Times New Roman"/>
          <w:sz w:val="20"/>
          <w:szCs w:val="20"/>
        </w:rPr>
        <w:t>bladder</w:t>
      </w:r>
      <w:r w:rsidRPr="00A409E2">
        <w:rPr>
          <w:rFonts w:ascii="Times New Roman" w:hAnsi="Times New Roman" w:cs="Times New Roman"/>
          <w:sz w:val="20"/>
          <w:szCs w:val="20"/>
        </w:rPr>
        <w:t xml:space="preserve"> repletion, </w:t>
      </w:r>
      <w:r w:rsidR="00CC1D2F">
        <w:rPr>
          <w:rFonts w:ascii="Times New Roman" w:hAnsi="Times New Roman" w:cs="Times New Roman"/>
          <w:sz w:val="20"/>
          <w:szCs w:val="20"/>
        </w:rPr>
        <w:t xml:space="preserve">difficulty performing PoCUS, and </w:t>
      </w:r>
      <w:r w:rsidR="007B0629">
        <w:rPr>
          <w:rFonts w:ascii="Times New Roman" w:hAnsi="Times New Roman" w:cs="Times New Roman"/>
          <w:sz w:val="20"/>
          <w:szCs w:val="20"/>
        </w:rPr>
        <w:t>FI</w:t>
      </w:r>
      <w:r w:rsidR="00CC1D2F">
        <w:rPr>
          <w:rFonts w:ascii="Times New Roman" w:hAnsi="Times New Roman" w:cs="Times New Roman"/>
          <w:sz w:val="20"/>
          <w:szCs w:val="20"/>
        </w:rPr>
        <w:t xml:space="preserve"> consistency</w:t>
      </w:r>
      <w:r w:rsidR="00074376">
        <w:rPr>
          <w:rFonts w:ascii="Times New Roman" w:hAnsi="Times New Roman" w:cs="Times New Roman"/>
          <w:sz w:val="20"/>
          <w:szCs w:val="20"/>
        </w:rPr>
        <w:t xml:space="preserve"> </w:t>
      </w:r>
      <w:r w:rsidR="00074376" w:rsidRPr="00A409E2">
        <w:rPr>
          <w:rFonts w:ascii="Times New Roman" w:hAnsi="Times New Roman" w:cs="Times New Roman"/>
          <w:sz w:val="20"/>
          <w:szCs w:val="20"/>
        </w:rPr>
        <w:t xml:space="preserve">on </w:t>
      </w:r>
      <w:r w:rsidR="00074376">
        <w:rPr>
          <w:rFonts w:ascii="Times New Roman" w:hAnsi="Times New Roman" w:cs="Times New Roman"/>
          <w:sz w:val="20"/>
          <w:szCs w:val="20"/>
        </w:rPr>
        <w:t>FI</w:t>
      </w:r>
      <w:r w:rsidR="00074376" w:rsidRPr="00A409E2">
        <w:rPr>
          <w:rFonts w:ascii="Times New Roman" w:hAnsi="Times New Roman" w:cs="Times New Roman"/>
          <w:sz w:val="20"/>
          <w:szCs w:val="20"/>
        </w:rPr>
        <w:t xml:space="preserve"> diagnosis by PoCUS</w:t>
      </w:r>
      <w:r w:rsidR="004A71A4" w:rsidRPr="00A409E2">
        <w:rPr>
          <w:rFonts w:ascii="Times New Roman" w:hAnsi="Times New Roman" w:cs="Times New Roman"/>
          <w:sz w:val="20"/>
          <w:szCs w:val="20"/>
        </w:rPr>
        <w:t>.</w:t>
      </w:r>
      <w:r w:rsidR="004C33DD" w:rsidRPr="00A409E2">
        <w:rPr>
          <w:rFonts w:ascii="Times New Roman" w:hAnsi="Times New Roman" w:cs="Times New Roman"/>
          <w:sz w:val="20"/>
          <w:szCs w:val="20"/>
        </w:rPr>
        <w:t xml:space="preserve"> A total of 172 patients were enrolled in the study and data </w:t>
      </w:r>
      <w:r w:rsidR="007E2167">
        <w:rPr>
          <w:rFonts w:ascii="Times New Roman" w:hAnsi="Times New Roman" w:cs="Times New Roman"/>
          <w:sz w:val="20"/>
          <w:szCs w:val="20"/>
        </w:rPr>
        <w:t>from</w:t>
      </w:r>
      <w:r w:rsidR="004C33DD" w:rsidRPr="00A409E2">
        <w:rPr>
          <w:rFonts w:ascii="Times New Roman" w:hAnsi="Times New Roman" w:cs="Times New Roman"/>
          <w:sz w:val="20"/>
          <w:szCs w:val="20"/>
        </w:rPr>
        <w:t xml:space="preserve"> 163 </w:t>
      </w:r>
      <w:r w:rsidR="007E2167">
        <w:rPr>
          <w:rFonts w:ascii="Times New Roman" w:hAnsi="Times New Roman" w:cs="Times New Roman"/>
          <w:sz w:val="20"/>
          <w:szCs w:val="20"/>
        </w:rPr>
        <w:t xml:space="preserve">patients </w:t>
      </w:r>
      <w:r w:rsidR="004C33DD" w:rsidRPr="00A409E2">
        <w:rPr>
          <w:rFonts w:ascii="Times New Roman" w:hAnsi="Times New Roman" w:cs="Times New Roman"/>
          <w:sz w:val="20"/>
          <w:szCs w:val="20"/>
        </w:rPr>
        <w:t xml:space="preserve">were analyzed. </w:t>
      </w:r>
      <w:r w:rsidR="00874B4F" w:rsidRPr="00A409E2">
        <w:rPr>
          <w:rFonts w:ascii="Times New Roman" w:hAnsi="Times New Roman" w:cs="Times New Roman"/>
          <w:sz w:val="20"/>
          <w:szCs w:val="20"/>
        </w:rPr>
        <w:t xml:space="preserve">The </w:t>
      </w:r>
      <w:r w:rsidR="00074376">
        <w:rPr>
          <w:rFonts w:ascii="Times New Roman" w:hAnsi="Times New Roman" w:cs="Times New Roman"/>
          <w:sz w:val="20"/>
          <w:szCs w:val="20"/>
        </w:rPr>
        <w:t>specificity</w:t>
      </w:r>
      <w:r w:rsidR="007E2167">
        <w:rPr>
          <w:rFonts w:ascii="Times New Roman" w:hAnsi="Times New Roman" w:cs="Times New Roman"/>
          <w:sz w:val="20"/>
          <w:szCs w:val="20"/>
        </w:rPr>
        <w:t xml:space="preserve"> and s</w:t>
      </w:r>
      <w:r w:rsidR="00074376">
        <w:rPr>
          <w:rFonts w:ascii="Times New Roman" w:hAnsi="Times New Roman" w:cs="Times New Roman"/>
          <w:sz w:val="20"/>
          <w:szCs w:val="20"/>
        </w:rPr>
        <w:t>ensitivity</w:t>
      </w:r>
      <w:r w:rsidR="00874B4F" w:rsidRPr="00A409E2">
        <w:rPr>
          <w:rFonts w:ascii="Times New Roman" w:hAnsi="Times New Roman" w:cs="Times New Roman"/>
          <w:sz w:val="20"/>
          <w:szCs w:val="20"/>
        </w:rPr>
        <w:t xml:space="preserve"> of PoCUS in diagnos</w:t>
      </w:r>
      <w:r w:rsidR="007E2167">
        <w:rPr>
          <w:rFonts w:ascii="Times New Roman" w:hAnsi="Times New Roman" w:cs="Times New Roman"/>
          <w:sz w:val="20"/>
          <w:szCs w:val="20"/>
        </w:rPr>
        <w:t>ing</w:t>
      </w:r>
      <w:r w:rsidR="00874B4F" w:rsidRPr="00A409E2">
        <w:rPr>
          <w:rFonts w:ascii="Times New Roman" w:hAnsi="Times New Roman" w:cs="Times New Roman"/>
          <w:sz w:val="20"/>
          <w:szCs w:val="20"/>
        </w:rPr>
        <w:t xml:space="preserve"> </w:t>
      </w:r>
      <w:r w:rsidR="007B0629">
        <w:rPr>
          <w:rFonts w:ascii="Times New Roman" w:hAnsi="Times New Roman" w:cs="Times New Roman"/>
          <w:sz w:val="20"/>
          <w:szCs w:val="20"/>
        </w:rPr>
        <w:t>FI</w:t>
      </w:r>
      <w:r w:rsidR="00874B4F" w:rsidRPr="00A409E2">
        <w:rPr>
          <w:rFonts w:ascii="Times New Roman" w:hAnsi="Times New Roman" w:cs="Times New Roman"/>
          <w:sz w:val="20"/>
          <w:szCs w:val="20"/>
        </w:rPr>
        <w:t xml:space="preserve"> w</w:t>
      </w:r>
      <w:r w:rsidR="007E2167">
        <w:rPr>
          <w:rFonts w:ascii="Times New Roman" w:hAnsi="Times New Roman" w:cs="Times New Roman"/>
          <w:sz w:val="20"/>
          <w:szCs w:val="20"/>
        </w:rPr>
        <w:t>ere</w:t>
      </w:r>
      <w:r w:rsidR="00874B4F" w:rsidRPr="00A409E2">
        <w:rPr>
          <w:rFonts w:ascii="Times New Roman" w:hAnsi="Times New Roman" w:cs="Times New Roman"/>
          <w:sz w:val="20"/>
          <w:szCs w:val="20"/>
        </w:rPr>
        <w:t xml:space="preserve"> 0.94</w:t>
      </w:r>
      <w:r w:rsidR="007E2167">
        <w:rPr>
          <w:rFonts w:ascii="Times New Roman" w:hAnsi="Times New Roman" w:cs="Times New Roman"/>
          <w:sz w:val="20"/>
          <w:szCs w:val="20"/>
        </w:rPr>
        <w:t xml:space="preserve"> and</w:t>
      </w:r>
      <w:r w:rsidR="00874B4F" w:rsidRPr="00A409E2">
        <w:rPr>
          <w:rFonts w:ascii="Times New Roman" w:hAnsi="Times New Roman" w:cs="Times New Roman"/>
          <w:sz w:val="20"/>
          <w:szCs w:val="20"/>
        </w:rPr>
        <w:t xml:space="preserve"> 0.84</w:t>
      </w:r>
      <w:r w:rsidR="007E2167">
        <w:rPr>
          <w:rFonts w:ascii="Times New Roman" w:hAnsi="Times New Roman" w:cs="Times New Roman"/>
          <w:sz w:val="20"/>
          <w:szCs w:val="20"/>
        </w:rPr>
        <w:t>, respectively</w:t>
      </w:r>
      <w:r w:rsidR="00874B4F" w:rsidRPr="00A409E2">
        <w:rPr>
          <w:rFonts w:ascii="Times New Roman" w:hAnsi="Times New Roman" w:cs="Times New Roman"/>
          <w:sz w:val="20"/>
          <w:szCs w:val="20"/>
        </w:rPr>
        <w:t xml:space="preserve">. </w:t>
      </w:r>
      <w:r w:rsidR="0094102D">
        <w:rPr>
          <w:rFonts w:ascii="Times New Roman" w:hAnsi="Times New Roman" w:cs="Times New Roman"/>
          <w:sz w:val="20"/>
          <w:szCs w:val="20"/>
        </w:rPr>
        <w:t>The p</w:t>
      </w:r>
      <w:r w:rsidR="0094102D" w:rsidRPr="00A409E2">
        <w:rPr>
          <w:rFonts w:ascii="Times New Roman" w:hAnsi="Times New Roman" w:cs="Times New Roman"/>
          <w:sz w:val="20"/>
          <w:szCs w:val="20"/>
        </w:rPr>
        <w:t>ositive</w:t>
      </w:r>
      <w:r w:rsidR="0094102D">
        <w:rPr>
          <w:rFonts w:ascii="Times New Roman" w:hAnsi="Times New Roman" w:cs="Times New Roman"/>
          <w:sz w:val="20"/>
          <w:szCs w:val="20"/>
        </w:rPr>
        <w:t xml:space="preserve"> and negative</w:t>
      </w:r>
      <w:r w:rsidR="0094102D" w:rsidRPr="00A409E2">
        <w:rPr>
          <w:rFonts w:ascii="Times New Roman" w:hAnsi="Times New Roman" w:cs="Times New Roman"/>
          <w:sz w:val="20"/>
          <w:szCs w:val="20"/>
        </w:rPr>
        <w:t xml:space="preserve"> </w:t>
      </w:r>
      <w:r w:rsidR="0094102D">
        <w:rPr>
          <w:rFonts w:ascii="Times New Roman" w:hAnsi="Times New Roman" w:cs="Times New Roman"/>
          <w:sz w:val="20"/>
          <w:szCs w:val="20"/>
        </w:rPr>
        <w:t>l</w:t>
      </w:r>
      <w:r w:rsidR="0094102D" w:rsidRPr="00A409E2">
        <w:rPr>
          <w:rFonts w:ascii="Times New Roman" w:hAnsi="Times New Roman" w:cs="Times New Roman"/>
          <w:sz w:val="20"/>
          <w:szCs w:val="20"/>
        </w:rPr>
        <w:t>ikelihood ratio</w:t>
      </w:r>
      <w:r w:rsidR="0094102D">
        <w:rPr>
          <w:rFonts w:ascii="Times New Roman" w:hAnsi="Times New Roman" w:cs="Times New Roman"/>
          <w:sz w:val="20"/>
          <w:szCs w:val="20"/>
        </w:rPr>
        <w:t>s</w:t>
      </w:r>
      <w:r w:rsidR="0094102D" w:rsidRPr="00A409E2">
        <w:rPr>
          <w:rFonts w:ascii="Times New Roman" w:hAnsi="Times New Roman" w:cs="Times New Roman"/>
          <w:sz w:val="20"/>
          <w:szCs w:val="20"/>
        </w:rPr>
        <w:t xml:space="preserve"> w</w:t>
      </w:r>
      <w:r w:rsidR="007E2167">
        <w:rPr>
          <w:rFonts w:ascii="Times New Roman" w:hAnsi="Times New Roman" w:cs="Times New Roman"/>
          <w:sz w:val="20"/>
          <w:szCs w:val="20"/>
        </w:rPr>
        <w:t>ere</w:t>
      </w:r>
      <w:r w:rsidR="0094102D" w:rsidRPr="00A409E2">
        <w:rPr>
          <w:rFonts w:ascii="Times New Roman" w:hAnsi="Times New Roman" w:cs="Times New Roman"/>
          <w:sz w:val="20"/>
          <w:szCs w:val="20"/>
        </w:rPr>
        <w:t xml:space="preserve"> excellent </w:t>
      </w:r>
      <w:r w:rsidR="0094102D">
        <w:rPr>
          <w:rFonts w:ascii="Times New Roman" w:hAnsi="Times New Roman" w:cs="Times New Roman"/>
          <w:sz w:val="20"/>
          <w:szCs w:val="20"/>
        </w:rPr>
        <w:t>(</w:t>
      </w:r>
      <w:r w:rsidR="0094102D" w:rsidRPr="00A409E2">
        <w:rPr>
          <w:rFonts w:ascii="Times New Roman" w:hAnsi="Times New Roman" w:cs="Times New Roman"/>
          <w:sz w:val="20"/>
          <w:szCs w:val="20"/>
        </w:rPr>
        <w:t xml:space="preserve">14.8) </w:t>
      </w:r>
      <w:r w:rsidR="0094102D">
        <w:rPr>
          <w:rFonts w:ascii="Times New Roman" w:hAnsi="Times New Roman" w:cs="Times New Roman"/>
          <w:sz w:val="20"/>
          <w:szCs w:val="20"/>
        </w:rPr>
        <w:t>and good</w:t>
      </w:r>
      <w:r w:rsidR="0094102D" w:rsidRPr="00A409E2">
        <w:rPr>
          <w:rFonts w:ascii="Times New Roman" w:hAnsi="Times New Roman" w:cs="Times New Roman"/>
          <w:sz w:val="20"/>
          <w:szCs w:val="20"/>
        </w:rPr>
        <w:t xml:space="preserve"> </w:t>
      </w:r>
      <w:r w:rsidR="0094102D">
        <w:rPr>
          <w:rFonts w:ascii="Times New Roman" w:hAnsi="Times New Roman" w:cs="Times New Roman"/>
          <w:sz w:val="20"/>
          <w:szCs w:val="20"/>
        </w:rPr>
        <w:t>(</w:t>
      </w:r>
      <w:r w:rsidR="0094102D" w:rsidRPr="00A409E2">
        <w:rPr>
          <w:rFonts w:ascii="Times New Roman" w:hAnsi="Times New Roman" w:cs="Times New Roman"/>
          <w:sz w:val="20"/>
          <w:szCs w:val="20"/>
        </w:rPr>
        <w:t>0.16)</w:t>
      </w:r>
      <w:r w:rsidR="0094102D">
        <w:rPr>
          <w:rFonts w:ascii="Times New Roman" w:hAnsi="Times New Roman" w:cs="Times New Roman"/>
          <w:sz w:val="20"/>
          <w:szCs w:val="20"/>
        </w:rPr>
        <w:t>, respectively</w:t>
      </w:r>
      <w:r w:rsidR="0094102D" w:rsidRPr="00A409E2">
        <w:rPr>
          <w:rFonts w:ascii="Times New Roman" w:hAnsi="Times New Roman" w:cs="Times New Roman"/>
          <w:sz w:val="20"/>
          <w:szCs w:val="20"/>
        </w:rPr>
        <w:t xml:space="preserve">. </w:t>
      </w:r>
      <w:r w:rsidR="00874B4F" w:rsidRPr="00A409E2">
        <w:rPr>
          <w:rFonts w:ascii="Times New Roman" w:hAnsi="Times New Roman" w:cs="Times New Roman"/>
          <w:sz w:val="20"/>
          <w:szCs w:val="20"/>
        </w:rPr>
        <w:t xml:space="preserve">Regarding subgroup analyses, </w:t>
      </w:r>
      <w:r w:rsidR="007E2167">
        <w:rPr>
          <w:rFonts w:ascii="Times New Roman" w:hAnsi="Times New Roman" w:cs="Times New Roman"/>
          <w:sz w:val="20"/>
          <w:szCs w:val="20"/>
        </w:rPr>
        <w:t xml:space="preserve">PoCUS sensitivity and specificity did not significantly </w:t>
      </w:r>
      <w:r w:rsidR="00074376">
        <w:rPr>
          <w:rFonts w:ascii="Times New Roman" w:hAnsi="Times New Roman" w:cs="Times New Roman"/>
          <w:sz w:val="20"/>
          <w:szCs w:val="20"/>
        </w:rPr>
        <w:t xml:space="preserve">differ </w:t>
      </w:r>
      <w:r w:rsidR="007E2167">
        <w:rPr>
          <w:rFonts w:ascii="Times New Roman" w:hAnsi="Times New Roman" w:cs="Times New Roman"/>
          <w:sz w:val="20"/>
          <w:szCs w:val="20"/>
        </w:rPr>
        <w:t xml:space="preserve">according to BMI category, </w:t>
      </w:r>
      <w:r w:rsidR="004F78BB">
        <w:rPr>
          <w:rFonts w:ascii="Times New Roman" w:hAnsi="Times New Roman" w:cs="Times New Roman"/>
          <w:sz w:val="20"/>
          <w:szCs w:val="20"/>
        </w:rPr>
        <w:t>bladder</w:t>
      </w:r>
      <w:r w:rsidR="007E2167">
        <w:rPr>
          <w:rFonts w:ascii="Times New Roman" w:hAnsi="Times New Roman" w:cs="Times New Roman"/>
          <w:sz w:val="20"/>
          <w:szCs w:val="20"/>
        </w:rPr>
        <w:t xml:space="preserve"> repletion, or difficulty performing PoCUS</w:t>
      </w:r>
      <w:r w:rsidR="00156A4A" w:rsidRPr="00A409E2">
        <w:rPr>
          <w:rFonts w:ascii="Times New Roman" w:hAnsi="Times New Roman" w:cs="Times New Roman"/>
          <w:sz w:val="20"/>
          <w:szCs w:val="20"/>
        </w:rPr>
        <w:t>. S</w:t>
      </w:r>
      <w:r w:rsidR="00201071">
        <w:rPr>
          <w:rFonts w:ascii="Times New Roman" w:hAnsi="Times New Roman" w:cs="Times New Roman"/>
          <w:sz w:val="20"/>
          <w:szCs w:val="20"/>
        </w:rPr>
        <w:t>pecificity</w:t>
      </w:r>
      <w:r w:rsidR="00156A4A" w:rsidRPr="00A409E2">
        <w:rPr>
          <w:rFonts w:ascii="Times New Roman" w:hAnsi="Times New Roman" w:cs="Times New Roman"/>
          <w:sz w:val="20"/>
          <w:szCs w:val="20"/>
        </w:rPr>
        <w:t xml:space="preserve"> was good</w:t>
      </w:r>
      <w:r w:rsidR="007E2167">
        <w:rPr>
          <w:rFonts w:ascii="Times New Roman" w:hAnsi="Times New Roman" w:cs="Times New Roman"/>
          <w:sz w:val="20"/>
          <w:szCs w:val="20"/>
        </w:rPr>
        <w:t xml:space="preserve"> enough</w:t>
      </w:r>
      <w:r w:rsidR="00156A4A" w:rsidRPr="00A409E2">
        <w:rPr>
          <w:rFonts w:ascii="Times New Roman" w:hAnsi="Times New Roman" w:cs="Times New Roman"/>
          <w:sz w:val="20"/>
          <w:szCs w:val="20"/>
        </w:rPr>
        <w:t xml:space="preserve"> to </w:t>
      </w:r>
      <w:r w:rsidR="00AF3812">
        <w:rPr>
          <w:rFonts w:ascii="Times New Roman" w:hAnsi="Times New Roman" w:cs="Times New Roman"/>
          <w:sz w:val="20"/>
          <w:szCs w:val="20"/>
        </w:rPr>
        <w:t xml:space="preserve">diagnose </w:t>
      </w:r>
      <w:r w:rsidR="007B0629">
        <w:rPr>
          <w:rFonts w:ascii="Times New Roman" w:hAnsi="Times New Roman" w:cs="Times New Roman"/>
          <w:sz w:val="20"/>
          <w:szCs w:val="20"/>
        </w:rPr>
        <w:t>FI</w:t>
      </w:r>
      <w:r w:rsidR="00AF3812">
        <w:rPr>
          <w:rFonts w:ascii="Times New Roman" w:hAnsi="Times New Roman" w:cs="Times New Roman"/>
          <w:sz w:val="20"/>
          <w:szCs w:val="20"/>
        </w:rPr>
        <w:t xml:space="preserve"> </w:t>
      </w:r>
      <w:r w:rsidR="00156A4A" w:rsidRPr="00A409E2">
        <w:rPr>
          <w:rFonts w:ascii="Times New Roman" w:hAnsi="Times New Roman" w:cs="Times New Roman"/>
          <w:sz w:val="20"/>
          <w:szCs w:val="20"/>
        </w:rPr>
        <w:t xml:space="preserve">without performing complementary examinations, </w:t>
      </w:r>
      <w:r w:rsidR="007E2167">
        <w:rPr>
          <w:rFonts w:ascii="Times New Roman" w:hAnsi="Times New Roman" w:cs="Times New Roman"/>
          <w:sz w:val="20"/>
          <w:szCs w:val="20"/>
        </w:rPr>
        <w:t>thus</w:t>
      </w:r>
      <w:r w:rsidR="00156A4A" w:rsidRPr="00A409E2">
        <w:rPr>
          <w:rFonts w:ascii="Times New Roman" w:hAnsi="Times New Roman" w:cs="Times New Roman"/>
          <w:sz w:val="20"/>
          <w:szCs w:val="20"/>
        </w:rPr>
        <w:t xml:space="preserve"> avoid</w:t>
      </w:r>
      <w:r w:rsidR="007E2167">
        <w:rPr>
          <w:rFonts w:ascii="Times New Roman" w:hAnsi="Times New Roman" w:cs="Times New Roman"/>
          <w:sz w:val="20"/>
          <w:szCs w:val="20"/>
        </w:rPr>
        <w:t>ing</w:t>
      </w:r>
      <w:r w:rsidR="00156A4A" w:rsidRPr="00A409E2">
        <w:rPr>
          <w:rFonts w:ascii="Times New Roman" w:hAnsi="Times New Roman" w:cs="Times New Roman"/>
          <w:sz w:val="20"/>
          <w:szCs w:val="20"/>
        </w:rPr>
        <w:t xml:space="preserve"> the need </w:t>
      </w:r>
      <w:r w:rsidR="007E2167">
        <w:rPr>
          <w:rFonts w:ascii="Times New Roman" w:hAnsi="Times New Roman" w:cs="Times New Roman"/>
          <w:sz w:val="20"/>
          <w:szCs w:val="20"/>
        </w:rPr>
        <w:t>for</w:t>
      </w:r>
      <w:r w:rsidR="00156A4A" w:rsidRPr="00A409E2">
        <w:rPr>
          <w:rFonts w:ascii="Times New Roman" w:hAnsi="Times New Roman" w:cs="Times New Roman"/>
          <w:sz w:val="20"/>
          <w:szCs w:val="20"/>
        </w:rPr>
        <w:t xml:space="preserve"> invasive procedures such as</w:t>
      </w:r>
      <w:r w:rsidR="007E2167">
        <w:rPr>
          <w:rFonts w:ascii="Times New Roman" w:hAnsi="Times New Roman" w:cs="Times New Roman"/>
          <w:sz w:val="20"/>
          <w:szCs w:val="20"/>
        </w:rPr>
        <w:t xml:space="preserve"> digital</w:t>
      </w:r>
      <w:r w:rsidR="00156A4A" w:rsidRPr="00A409E2">
        <w:rPr>
          <w:rFonts w:ascii="Times New Roman" w:hAnsi="Times New Roman" w:cs="Times New Roman"/>
          <w:sz w:val="20"/>
          <w:szCs w:val="20"/>
        </w:rPr>
        <w:t xml:space="preserve"> rectal examination. </w:t>
      </w:r>
      <w:r w:rsidR="007E2167">
        <w:rPr>
          <w:rFonts w:ascii="Times New Roman" w:hAnsi="Times New Roman" w:cs="Times New Roman"/>
          <w:sz w:val="20"/>
          <w:szCs w:val="20"/>
        </w:rPr>
        <w:t>Although s</w:t>
      </w:r>
      <w:r w:rsidR="00201071">
        <w:rPr>
          <w:rFonts w:ascii="Times New Roman" w:hAnsi="Times New Roman" w:cs="Times New Roman"/>
          <w:sz w:val="20"/>
          <w:szCs w:val="20"/>
        </w:rPr>
        <w:t>ensitivity</w:t>
      </w:r>
      <w:r w:rsidR="00156A4A" w:rsidRPr="00A409E2">
        <w:rPr>
          <w:rFonts w:ascii="Times New Roman" w:hAnsi="Times New Roman" w:cs="Times New Roman"/>
          <w:sz w:val="20"/>
          <w:szCs w:val="20"/>
        </w:rPr>
        <w:t xml:space="preserve"> was </w:t>
      </w:r>
      <w:r w:rsidR="007E2167">
        <w:rPr>
          <w:rFonts w:ascii="Times New Roman" w:hAnsi="Times New Roman" w:cs="Times New Roman"/>
          <w:sz w:val="20"/>
          <w:szCs w:val="20"/>
        </w:rPr>
        <w:t>acceptable</w:t>
      </w:r>
      <w:r w:rsidR="00156A4A" w:rsidRPr="00A409E2">
        <w:rPr>
          <w:rFonts w:ascii="Times New Roman" w:hAnsi="Times New Roman" w:cs="Times New Roman"/>
          <w:sz w:val="20"/>
          <w:szCs w:val="20"/>
        </w:rPr>
        <w:t xml:space="preserve">, </w:t>
      </w:r>
      <w:r w:rsidR="007E2167">
        <w:rPr>
          <w:rFonts w:ascii="Times New Roman" w:hAnsi="Times New Roman" w:cs="Times New Roman"/>
          <w:sz w:val="20"/>
          <w:szCs w:val="20"/>
        </w:rPr>
        <w:t>it was</w:t>
      </w:r>
      <w:r w:rsidR="00156A4A" w:rsidRPr="00A409E2">
        <w:rPr>
          <w:rFonts w:ascii="Times New Roman" w:hAnsi="Times New Roman" w:cs="Times New Roman"/>
          <w:sz w:val="20"/>
          <w:szCs w:val="20"/>
        </w:rPr>
        <w:t xml:space="preserve"> not good enough </w:t>
      </w:r>
      <w:r w:rsidR="007E2167">
        <w:rPr>
          <w:rFonts w:ascii="Times New Roman" w:hAnsi="Times New Roman" w:cs="Times New Roman"/>
          <w:sz w:val="20"/>
          <w:szCs w:val="20"/>
        </w:rPr>
        <w:t xml:space="preserve">not to </w:t>
      </w:r>
      <w:r w:rsidR="00156A4A" w:rsidRPr="00A409E2">
        <w:rPr>
          <w:rFonts w:ascii="Times New Roman" w:hAnsi="Times New Roman" w:cs="Times New Roman"/>
          <w:sz w:val="20"/>
          <w:szCs w:val="20"/>
        </w:rPr>
        <w:t xml:space="preserve">consider abdominal X-ray </w:t>
      </w:r>
      <w:r w:rsidR="007E2167">
        <w:rPr>
          <w:rFonts w:ascii="Times New Roman" w:hAnsi="Times New Roman" w:cs="Times New Roman"/>
          <w:sz w:val="20"/>
          <w:szCs w:val="20"/>
        </w:rPr>
        <w:t>when</w:t>
      </w:r>
      <w:r w:rsidR="00156A4A" w:rsidRPr="00A409E2">
        <w:rPr>
          <w:rFonts w:ascii="Times New Roman" w:hAnsi="Times New Roman" w:cs="Times New Roman"/>
          <w:sz w:val="20"/>
          <w:szCs w:val="20"/>
        </w:rPr>
        <w:t xml:space="preserve"> the clinical presumption is high. </w:t>
      </w:r>
      <w:r w:rsidR="00201071">
        <w:rPr>
          <w:rFonts w:ascii="Times New Roman" w:hAnsi="Times New Roman" w:cs="Times New Roman"/>
          <w:sz w:val="20"/>
          <w:szCs w:val="20"/>
        </w:rPr>
        <w:t xml:space="preserve">Given the </w:t>
      </w:r>
      <w:r w:rsidR="00AF3812">
        <w:rPr>
          <w:rFonts w:ascii="Times New Roman" w:hAnsi="Times New Roman" w:cs="Times New Roman"/>
          <w:sz w:val="20"/>
          <w:szCs w:val="20"/>
        </w:rPr>
        <w:t xml:space="preserve">good </w:t>
      </w:r>
      <w:r w:rsidR="00201071">
        <w:rPr>
          <w:rFonts w:ascii="Times New Roman" w:hAnsi="Times New Roman" w:cs="Times New Roman"/>
          <w:sz w:val="20"/>
          <w:szCs w:val="20"/>
        </w:rPr>
        <w:t>likelihood ratios,</w:t>
      </w:r>
      <w:r w:rsidR="00AF3812">
        <w:rPr>
          <w:rFonts w:ascii="Times New Roman" w:hAnsi="Times New Roman" w:cs="Times New Roman"/>
          <w:sz w:val="20"/>
          <w:szCs w:val="20"/>
        </w:rPr>
        <w:t xml:space="preserve"> </w:t>
      </w:r>
      <w:r w:rsidR="0090205C">
        <w:rPr>
          <w:rFonts w:ascii="Times New Roman" w:hAnsi="Times New Roman" w:cs="Times New Roman"/>
          <w:sz w:val="20"/>
          <w:szCs w:val="20"/>
        </w:rPr>
        <w:t xml:space="preserve">we showed that </w:t>
      </w:r>
      <w:r w:rsidR="00AF3812">
        <w:rPr>
          <w:rFonts w:ascii="Times New Roman" w:hAnsi="Times New Roman" w:cs="Times New Roman"/>
          <w:sz w:val="20"/>
          <w:szCs w:val="20"/>
        </w:rPr>
        <w:t>FI</w:t>
      </w:r>
      <w:r w:rsidR="00201071">
        <w:rPr>
          <w:rFonts w:ascii="Times New Roman" w:hAnsi="Times New Roman" w:cs="Times New Roman"/>
          <w:sz w:val="20"/>
          <w:szCs w:val="20"/>
        </w:rPr>
        <w:t xml:space="preserve"> </w:t>
      </w:r>
      <w:r w:rsidR="00201071" w:rsidRPr="00A409E2">
        <w:rPr>
          <w:rFonts w:ascii="Times New Roman" w:hAnsi="Times New Roman" w:cs="Times New Roman"/>
          <w:sz w:val="20"/>
          <w:szCs w:val="20"/>
        </w:rPr>
        <w:t xml:space="preserve">diagnosis can be made or excluded during clinical management based on the PoCUS result. </w:t>
      </w:r>
      <w:r w:rsidR="00156A4A" w:rsidRPr="00A409E2">
        <w:rPr>
          <w:rFonts w:ascii="Times New Roman" w:hAnsi="Times New Roman" w:cs="Times New Roman"/>
          <w:sz w:val="20"/>
          <w:szCs w:val="20"/>
        </w:rPr>
        <w:t xml:space="preserve">Overall, this study supports the use of PoCUS </w:t>
      </w:r>
      <w:r w:rsidR="007E2167">
        <w:rPr>
          <w:rFonts w:ascii="Times New Roman" w:hAnsi="Times New Roman" w:cs="Times New Roman"/>
          <w:sz w:val="20"/>
          <w:szCs w:val="20"/>
        </w:rPr>
        <w:t xml:space="preserve">for </w:t>
      </w:r>
      <w:r w:rsidR="00156A4A" w:rsidRPr="00A409E2">
        <w:rPr>
          <w:rFonts w:ascii="Times New Roman" w:hAnsi="Times New Roman" w:cs="Times New Roman"/>
          <w:sz w:val="20"/>
          <w:szCs w:val="20"/>
        </w:rPr>
        <w:t>diagnosi</w:t>
      </w:r>
      <w:r w:rsidR="007E2167">
        <w:rPr>
          <w:rFonts w:ascii="Times New Roman" w:hAnsi="Times New Roman" w:cs="Times New Roman"/>
          <w:sz w:val="20"/>
          <w:szCs w:val="20"/>
        </w:rPr>
        <w:t>ng</w:t>
      </w:r>
      <w:r w:rsidR="00156A4A" w:rsidRPr="00A409E2">
        <w:rPr>
          <w:rFonts w:ascii="Times New Roman" w:hAnsi="Times New Roman" w:cs="Times New Roman"/>
          <w:sz w:val="20"/>
          <w:szCs w:val="20"/>
        </w:rPr>
        <w:t xml:space="preserve"> </w:t>
      </w:r>
      <w:r w:rsidR="007B0629">
        <w:rPr>
          <w:rFonts w:ascii="Times New Roman" w:hAnsi="Times New Roman" w:cs="Times New Roman"/>
          <w:sz w:val="20"/>
          <w:szCs w:val="20"/>
        </w:rPr>
        <w:t>FI</w:t>
      </w:r>
      <w:r w:rsidR="00156A4A" w:rsidRPr="00A409E2">
        <w:rPr>
          <w:rFonts w:ascii="Times New Roman" w:hAnsi="Times New Roman" w:cs="Times New Roman"/>
          <w:sz w:val="20"/>
          <w:szCs w:val="20"/>
        </w:rPr>
        <w:t xml:space="preserve"> in elderly patients in emergency departments.</w:t>
      </w:r>
    </w:p>
    <w:p w14:paraId="28C3705A" w14:textId="21FDE9AE" w:rsidR="005C5DED" w:rsidRPr="00A409E2" w:rsidRDefault="005C5DED" w:rsidP="00AB5271">
      <w:p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1C5D">
        <w:rPr>
          <w:rFonts w:ascii="Times New Roman" w:hAnsi="Times New Roman" w:cs="Times New Roman"/>
          <w:b/>
          <w:bCs/>
          <w:sz w:val="20"/>
          <w:szCs w:val="20"/>
        </w:rPr>
        <w:t>Trial registration: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C5DED">
        <w:rPr>
          <w:rFonts w:ascii="Times New Roman" w:hAnsi="Times New Roman" w:cs="Times New Roman"/>
          <w:sz w:val="20"/>
          <w:szCs w:val="20"/>
        </w:rPr>
        <w:t>NCT06333106</w:t>
      </w:r>
      <w:r>
        <w:rPr>
          <w:rFonts w:ascii="Times New Roman" w:hAnsi="Times New Roman" w:cs="Times New Roman"/>
          <w:sz w:val="20"/>
          <w:szCs w:val="20"/>
        </w:rPr>
        <w:t xml:space="preserve"> in ClincialTrials.gov (registered on March 27, 2024)</w:t>
      </w:r>
    </w:p>
    <w:p w14:paraId="650D5519" w14:textId="3059404B" w:rsidR="00CF2B72" w:rsidRPr="00A409E2" w:rsidRDefault="00CF2B72" w:rsidP="00AB5271">
      <w:pPr>
        <w:spacing w:line="48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CF2B72" w:rsidRPr="00A409E2">
      <w:footerReference w:type="default" r:id="rId9"/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0A1CF0" w14:textId="77777777" w:rsidR="006C53D7" w:rsidRDefault="006C53D7" w:rsidP="00680D3E">
      <w:pPr>
        <w:spacing w:after="0" w:line="240" w:lineRule="auto"/>
      </w:pPr>
      <w:r>
        <w:separator/>
      </w:r>
    </w:p>
  </w:endnote>
  <w:endnote w:type="continuationSeparator" w:id="0">
    <w:p w14:paraId="44F28A1E" w14:textId="77777777" w:rsidR="006C53D7" w:rsidRDefault="006C53D7" w:rsidP="00680D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C3A932" w14:textId="77777777" w:rsidR="00680D3E" w:rsidRDefault="00680D3E">
    <w:pPr>
      <w:pStyle w:val="Pieddepage"/>
      <w:jc w:val="center"/>
      <w:rPr>
        <w:caps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>PAGE   \* MERGEFORMAT</w:instrText>
    </w:r>
    <w:r>
      <w:rPr>
        <w:caps/>
        <w:color w:val="4472C4" w:themeColor="accent1"/>
      </w:rPr>
      <w:fldChar w:fldCharType="separate"/>
    </w:r>
    <w:r>
      <w:rPr>
        <w:caps/>
        <w:color w:val="4472C4" w:themeColor="accent1"/>
        <w:lang w:val="fr-FR"/>
      </w:rPr>
      <w:t>2</w:t>
    </w:r>
    <w:r>
      <w:rPr>
        <w:caps/>
        <w:color w:val="4472C4" w:themeColor="accent1"/>
      </w:rPr>
      <w:fldChar w:fldCharType="end"/>
    </w:r>
  </w:p>
  <w:p w14:paraId="34471A10" w14:textId="77777777" w:rsidR="00680D3E" w:rsidRDefault="00680D3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946EB1" w14:textId="77777777" w:rsidR="006C53D7" w:rsidRDefault="006C53D7" w:rsidP="00680D3E">
      <w:pPr>
        <w:spacing w:after="0" w:line="240" w:lineRule="auto"/>
      </w:pPr>
      <w:r>
        <w:separator/>
      </w:r>
    </w:p>
  </w:footnote>
  <w:footnote w:type="continuationSeparator" w:id="0">
    <w:p w14:paraId="2E85D312" w14:textId="77777777" w:rsidR="006C53D7" w:rsidRDefault="006C53D7" w:rsidP="00680D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D512CE"/>
    <w:multiLevelType w:val="hybridMultilevel"/>
    <w:tmpl w:val="33DA86A4"/>
    <w:lvl w:ilvl="0" w:tplc="408809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D3E"/>
    <w:rsid w:val="000260CD"/>
    <w:rsid w:val="000320BA"/>
    <w:rsid w:val="00041C57"/>
    <w:rsid w:val="00042B56"/>
    <w:rsid w:val="000434E4"/>
    <w:rsid w:val="000503ED"/>
    <w:rsid w:val="0005718C"/>
    <w:rsid w:val="00066EC7"/>
    <w:rsid w:val="00074376"/>
    <w:rsid w:val="00077F23"/>
    <w:rsid w:val="00095296"/>
    <w:rsid w:val="000A2CDD"/>
    <w:rsid w:val="000A6B3D"/>
    <w:rsid w:val="000B4B84"/>
    <w:rsid w:val="000B74DC"/>
    <w:rsid w:val="000D1989"/>
    <w:rsid w:val="000D401A"/>
    <w:rsid w:val="001046A8"/>
    <w:rsid w:val="001139DB"/>
    <w:rsid w:val="00115B06"/>
    <w:rsid w:val="0013277C"/>
    <w:rsid w:val="00134CB9"/>
    <w:rsid w:val="0014209A"/>
    <w:rsid w:val="00154195"/>
    <w:rsid w:val="00156A4A"/>
    <w:rsid w:val="001B3F4F"/>
    <w:rsid w:val="001D46F0"/>
    <w:rsid w:val="001D471D"/>
    <w:rsid w:val="001E1E90"/>
    <w:rsid w:val="001E5AB1"/>
    <w:rsid w:val="001E6D2E"/>
    <w:rsid w:val="001E701C"/>
    <w:rsid w:val="001F2301"/>
    <w:rsid w:val="00201071"/>
    <w:rsid w:val="00206CBB"/>
    <w:rsid w:val="00224B8A"/>
    <w:rsid w:val="0024091F"/>
    <w:rsid w:val="0025042A"/>
    <w:rsid w:val="00251324"/>
    <w:rsid w:val="00267215"/>
    <w:rsid w:val="00272C15"/>
    <w:rsid w:val="002A1653"/>
    <w:rsid w:val="002A2388"/>
    <w:rsid w:val="002C421F"/>
    <w:rsid w:val="002C6BF7"/>
    <w:rsid w:val="002F64BA"/>
    <w:rsid w:val="0031439C"/>
    <w:rsid w:val="0032135E"/>
    <w:rsid w:val="00333635"/>
    <w:rsid w:val="00333C9F"/>
    <w:rsid w:val="0034045A"/>
    <w:rsid w:val="00373457"/>
    <w:rsid w:val="0037747E"/>
    <w:rsid w:val="00380F2D"/>
    <w:rsid w:val="003B4CE4"/>
    <w:rsid w:val="003C5BC4"/>
    <w:rsid w:val="003D0D03"/>
    <w:rsid w:val="003E7DA9"/>
    <w:rsid w:val="00402BC2"/>
    <w:rsid w:val="00403D93"/>
    <w:rsid w:val="00407169"/>
    <w:rsid w:val="0041193D"/>
    <w:rsid w:val="004156DD"/>
    <w:rsid w:val="00434926"/>
    <w:rsid w:val="0046099B"/>
    <w:rsid w:val="004625F8"/>
    <w:rsid w:val="0046760F"/>
    <w:rsid w:val="0047531B"/>
    <w:rsid w:val="004A71A4"/>
    <w:rsid w:val="004C1E52"/>
    <w:rsid w:val="004C33DD"/>
    <w:rsid w:val="004D1ABB"/>
    <w:rsid w:val="004D6BDE"/>
    <w:rsid w:val="004E53EE"/>
    <w:rsid w:val="004F43D7"/>
    <w:rsid w:val="004F78BB"/>
    <w:rsid w:val="004F7A5B"/>
    <w:rsid w:val="004F7E63"/>
    <w:rsid w:val="0050310F"/>
    <w:rsid w:val="00504365"/>
    <w:rsid w:val="00517797"/>
    <w:rsid w:val="00523040"/>
    <w:rsid w:val="005262BA"/>
    <w:rsid w:val="00527F36"/>
    <w:rsid w:val="00531869"/>
    <w:rsid w:val="00547CB5"/>
    <w:rsid w:val="005539AD"/>
    <w:rsid w:val="00557DB4"/>
    <w:rsid w:val="00575B45"/>
    <w:rsid w:val="0057708C"/>
    <w:rsid w:val="005847A9"/>
    <w:rsid w:val="00595DEF"/>
    <w:rsid w:val="005C5B0C"/>
    <w:rsid w:val="005C5DED"/>
    <w:rsid w:val="005D7C62"/>
    <w:rsid w:val="006054C5"/>
    <w:rsid w:val="0060634B"/>
    <w:rsid w:val="00614563"/>
    <w:rsid w:val="00627FD6"/>
    <w:rsid w:val="006358DB"/>
    <w:rsid w:val="00646FCF"/>
    <w:rsid w:val="00651C5D"/>
    <w:rsid w:val="006548BA"/>
    <w:rsid w:val="00672E7B"/>
    <w:rsid w:val="0067694E"/>
    <w:rsid w:val="00680D3E"/>
    <w:rsid w:val="00681BCB"/>
    <w:rsid w:val="00682BD1"/>
    <w:rsid w:val="00695F23"/>
    <w:rsid w:val="006B1B73"/>
    <w:rsid w:val="006B46D9"/>
    <w:rsid w:val="006C267A"/>
    <w:rsid w:val="006C53D7"/>
    <w:rsid w:val="006D09B7"/>
    <w:rsid w:val="006D22F3"/>
    <w:rsid w:val="006D3C2F"/>
    <w:rsid w:val="006D75E2"/>
    <w:rsid w:val="006F2C4F"/>
    <w:rsid w:val="006F49F2"/>
    <w:rsid w:val="007017B4"/>
    <w:rsid w:val="007070B8"/>
    <w:rsid w:val="00726945"/>
    <w:rsid w:val="00730644"/>
    <w:rsid w:val="00752D36"/>
    <w:rsid w:val="00767FAB"/>
    <w:rsid w:val="00772288"/>
    <w:rsid w:val="00772607"/>
    <w:rsid w:val="00780E73"/>
    <w:rsid w:val="00784331"/>
    <w:rsid w:val="00786CCA"/>
    <w:rsid w:val="007B0629"/>
    <w:rsid w:val="007E2167"/>
    <w:rsid w:val="007E55E7"/>
    <w:rsid w:val="007F4E8A"/>
    <w:rsid w:val="00807BC4"/>
    <w:rsid w:val="008114D6"/>
    <w:rsid w:val="008245EE"/>
    <w:rsid w:val="008272B2"/>
    <w:rsid w:val="008436CA"/>
    <w:rsid w:val="0086316A"/>
    <w:rsid w:val="008714D4"/>
    <w:rsid w:val="008730C1"/>
    <w:rsid w:val="00874B4F"/>
    <w:rsid w:val="008755F7"/>
    <w:rsid w:val="00891B79"/>
    <w:rsid w:val="008965F9"/>
    <w:rsid w:val="008A035C"/>
    <w:rsid w:val="008A2D35"/>
    <w:rsid w:val="008C106F"/>
    <w:rsid w:val="008D013F"/>
    <w:rsid w:val="008E0094"/>
    <w:rsid w:val="0090205C"/>
    <w:rsid w:val="0091007C"/>
    <w:rsid w:val="00917DE4"/>
    <w:rsid w:val="009228DC"/>
    <w:rsid w:val="009257E4"/>
    <w:rsid w:val="009306D1"/>
    <w:rsid w:val="009308FB"/>
    <w:rsid w:val="009310E5"/>
    <w:rsid w:val="0094102D"/>
    <w:rsid w:val="00941B85"/>
    <w:rsid w:val="00943024"/>
    <w:rsid w:val="0095797D"/>
    <w:rsid w:val="009625AF"/>
    <w:rsid w:val="009668A1"/>
    <w:rsid w:val="00977799"/>
    <w:rsid w:val="00982DFB"/>
    <w:rsid w:val="009A1558"/>
    <w:rsid w:val="009C0369"/>
    <w:rsid w:val="009C280A"/>
    <w:rsid w:val="009C4EEA"/>
    <w:rsid w:val="009C651E"/>
    <w:rsid w:val="009D5114"/>
    <w:rsid w:val="009E09DC"/>
    <w:rsid w:val="009E6D66"/>
    <w:rsid w:val="009F7EFB"/>
    <w:rsid w:val="00A140CE"/>
    <w:rsid w:val="00A14422"/>
    <w:rsid w:val="00A30D66"/>
    <w:rsid w:val="00A409E2"/>
    <w:rsid w:val="00A44C05"/>
    <w:rsid w:val="00A643B9"/>
    <w:rsid w:val="00A66757"/>
    <w:rsid w:val="00A71980"/>
    <w:rsid w:val="00A954C8"/>
    <w:rsid w:val="00A972A1"/>
    <w:rsid w:val="00AB5271"/>
    <w:rsid w:val="00AC385E"/>
    <w:rsid w:val="00AE40BB"/>
    <w:rsid w:val="00AF3812"/>
    <w:rsid w:val="00AF6042"/>
    <w:rsid w:val="00B01617"/>
    <w:rsid w:val="00B3413D"/>
    <w:rsid w:val="00B41278"/>
    <w:rsid w:val="00B56064"/>
    <w:rsid w:val="00B6085F"/>
    <w:rsid w:val="00B70B6A"/>
    <w:rsid w:val="00B74FC5"/>
    <w:rsid w:val="00B7680D"/>
    <w:rsid w:val="00B81EF4"/>
    <w:rsid w:val="00B92EA7"/>
    <w:rsid w:val="00B934C3"/>
    <w:rsid w:val="00B972E3"/>
    <w:rsid w:val="00BA077E"/>
    <w:rsid w:val="00BA3108"/>
    <w:rsid w:val="00BA40A9"/>
    <w:rsid w:val="00BA6BA8"/>
    <w:rsid w:val="00BB22BE"/>
    <w:rsid w:val="00BB42F4"/>
    <w:rsid w:val="00BC4A34"/>
    <w:rsid w:val="00BC6609"/>
    <w:rsid w:val="00BE0605"/>
    <w:rsid w:val="00BE0C1E"/>
    <w:rsid w:val="00BE14C2"/>
    <w:rsid w:val="00BF552C"/>
    <w:rsid w:val="00BF6C56"/>
    <w:rsid w:val="00C00194"/>
    <w:rsid w:val="00C041A3"/>
    <w:rsid w:val="00C13DA8"/>
    <w:rsid w:val="00C15C37"/>
    <w:rsid w:val="00C176E1"/>
    <w:rsid w:val="00C20ADE"/>
    <w:rsid w:val="00C31CB0"/>
    <w:rsid w:val="00C32EB0"/>
    <w:rsid w:val="00C56E45"/>
    <w:rsid w:val="00C748CE"/>
    <w:rsid w:val="00C81CEF"/>
    <w:rsid w:val="00C92856"/>
    <w:rsid w:val="00CA7ED3"/>
    <w:rsid w:val="00CB1631"/>
    <w:rsid w:val="00CB2803"/>
    <w:rsid w:val="00CB2B5F"/>
    <w:rsid w:val="00CB401F"/>
    <w:rsid w:val="00CC1049"/>
    <w:rsid w:val="00CC1D2F"/>
    <w:rsid w:val="00CC3425"/>
    <w:rsid w:val="00CC6C9C"/>
    <w:rsid w:val="00CD3696"/>
    <w:rsid w:val="00CF0C45"/>
    <w:rsid w:val="00CF2B72"/>
    <w:rsid w:val="00D10152"/>
    <w:rsid w:val="00D2382A"/>
    <w:rsid w:val="00D239B3"/>
    <w:rsid w:val="00D32C48"/>
    <w:rsid w:val="00D62BC7"/>
    <w:rsid w:val="00D75497"/>
    <w:rsid w:val="00D9351A"/>
    <w:rsid w:val="00DB19AD"/>
    <w:rsid w:val="00DB3543"/>
    <w:rsid w:val="00DF67C8"/>
    <w:rsid w:val="00E045C6"/>
    <w:rsid w:val="00E21134"/>
    <w:rsid w:val="00E350C6"/>
    <w:rsid w:val="00E4484E"/>
    <w:rsid w:val="00E643E0"/>
    <w:rsid w:val="00E76D47"/>
    <w:rsid w:val="00E76D97"/>
    <w:rsid w:val="00E933F4"/>
    <w:rsid w:val="00E96B89"/>
    <w:rsid w:val="00EA4B36"/>
    <w:rsid w:val="00EB1F30"/>
    <w:rsid w:val="00EC0204"/>
    <w:rsid w:val="00EC22FF"/>
    <w:rsid w:val="00EC634C"/>
    <w:rsid w:val="00ED2F63"/>
    <w:rsid w:val="00ED64D3"/>
    <w:rsid w:val="00ED64F6"/>
    <w:rsid w:val="00ED767C"/>
    <w:rsid w:val="00EE2A6D"/>
    <w:rsid w:val="00EE6E8C"/>
    <w:rsid w:val="00F026CE"/>
    <w:rsid w:val="00F104CB"/>
    <w:rsid w:val="00F11A57"/>
    <w:rsid w:val="00F252A3"/>
    <w:rsid w:val="00F3132B"/>
    <w:rsid w:val="00F42449"/>
    <w:rsid w:val="00F4462C"/>
    <w:rsid w:val="00F64B8C"/>
    <w:rsid w:val="00F66DDC"/>
    <w:rsid w:val="00F73165"/>
    <w:rsid w:val="00F83676"/>
    <w:rsid w:val="00F8739C"/>
    <w:rsid w:val="00FA33CC"/>
    <w:rsid w:val="00FB09E1"/>
    <w:rsid w:val="00FB1ABE"/>
    <w:rsid w:val="00FD3658"/>
    <w:rsid w:val="00FD54ED"/>
    <w:rsid w:val="00FE0A3F"/>
    <w:rsid w:val="00FF524A"/>
    <w:rsid w:val="00FF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599614"/>
  <w15:chartTrackingRefBased/>
  <w15:docId w15:val="{B350EAB9-3A72-4AFE-B951-F6710BC86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D47"/>
    <w:rPr>
      <w:lang w:val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680D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80D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80D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80D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80D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80D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80D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80D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80D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80D3E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680D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Titre3Car">
    <w:name w:val="Titre 3 Car"/>
    <w:basedOn w:val="Policepardfaut"/>
    <w:link w:val="Titre3"/>
    <w:uiPriority w:val="9"/>
    <w:semiHidden/>
    <w:rsid w:val="00680D3E"/>
    <w:rPr>
      <w:rFonts w:eastAsiaTheme="majorEastAsia" w:cstheme="majorBidi"/>
      <w:color w:val="2F5496" w:themeColor="accent1" w:themeShade="BF"/>
      <w:sz w:val="28"/>
      <w:szCs w:val="28"/>
      <w:lang w:val="en-US"/>
    </w:rPr>
  </w:style>
  <w:style w:type="character" w:customStyle="1" w:styleId="Titre4Car">
    <w:name w:val="Titre 4 Car"/>
    <w:basedOn w:val="Policepardfaut"/>
    <w:link w:val="Titre4"/>
    <w:uiPriority w:val="9"/>
    <w:semiHidden/>
    <w:rsid w:val="00680D3E"/>
    <w:rPr>
      <w:rFonts w:eastAsiaTheme="majorEastAsia" w:cstheme="majorBidi"/>
      <w:i/>
      <w:iCs/>
      <w:color w:val="2F5496" w:themeColor="accent1" w:themeShade="BF"/>
      <w:lang w:val="en-US"/>
    </w:rPr>
  </w:style>
  <w:style w:type="character" w:customStyle="1" w:styleId="Titre5Car">
    <w:name w:val="Titre 5 Car"/>
    <w:basedOn w:val="Policepardfaut"/>
    <w:link w:val="Titre5"/>
    <w:uiPriority w:val="9"/>
    <w:semiHidden/>
    <w:rsid w:val="00680D3E"/>
    <w:rPr>
      <w:rFonts w:eastAsiaTheme="majorEastAsia" w:cstheme="majorBidi"/>
      <w:color w:val="2F5496" w:themeColor="accent1" w:themeShade="BF"/>
      <w:lang w:val="en-US"/>
    </w:rPr>
  </w:style>
  <w:style w:type="character" w:customStyle="1" w:styleId="Titre6Car">
    <w:name w:val="Titre 6 Car"/>
    <w:basedOn w:val="Policepardfaut"/>
    <w:link w:val="Titre6"/>
    <w:uiPriority w:val="9"/>
    <w:semiHidden/>
    <w:rsid w:val="00680D3E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Titre7Car">
    <w:name w:val="Titre 7 Car"/>
    <w:basedOn w:val="Policepardfaut"/>
    <w:link w:val="Titre7"/>
    <w:uiPriority w:val="9"/>
    <w:semiHidden/>
    <w:rsid w:val="00680D3E"/>
    <w:rPr>
      <w:rFonts w:eastAsiaTheme="majorEastAsia" w:cstheme="majorBidi"/>
      <w:color w:val="595959" w:themeColor="text1" w:themeTint="A6"/>
      <w:lang w:val="en-US"/>
    </w:rPr>
  </w:style>
  <w:style w:type="character" w:customStyle="1" w:styleId="Titre8Car">
    <w:name w:val="Titre 8 Car"/>
    <w:basedOn w:val="Policepardfaut"/>
    <w:link w:val="Titre8"/>
    <w:uiPriority w:val="9"/>
    <w:semiHidden/>
    <w:rsid w:val="00680D3E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Titre9Car">
    <w:name w:val="Titre 9 Car"/>
    <w:basedOn w:val="Policepardfaut"/>
    <w:link w:val="Titre9"/>
    <w:uiPriority w:val="9"/>
    <w:semiHidden/>
    <w:rsid w:val="00680D3E"/>
    <w:rPr>
      <w:rFonts w:eastAsiaTheme="majorEastAsia" w:cstheme="majorBidi"/>
      <w:color w:val="272727" w:themeColor="text1" w:themeTint="D8"/>
      <w:lang w:val="en-US"/>
    </w:rPr>
  </w:style>
  <w:style w:type="paragraph" w:styleId="Titre">
    <w:name w:val="Title"/>
    <w:basedOn w:val="Normal"/>
    <w:next w:val="Normal"/>
    <w:link w:val="TitreCar"/>
    <w:uiPriority w:val="10"/>
    <w:qFormat/>
    <w:rsid w:val="00680D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80D3E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80D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80D3E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680D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80D3E"/>
    <w:rPr>
      <w:i/>
      <w:iCs/>
      <w:color w:val="404040" w:themeColor="text1" w:themeTint="BF"/>
      <w:lang w:val="en-US"/>
    </w:rPr>
  </w:style>
  <w:style w:type="paragraph" w:styleId="Paragraphedeliste">
    <w:name w:val="List Paragraph"/>
    <w:basedOn w:val="Normal"/>
    <w:uiPriority w:val="34"/>
    <w:qFormat/>
    <w:rsid w:val="00680D3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80D3E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80D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80D3E"/>
    <w:rPr>
      <w:i/>
      <w:iCs/>
      <w:color w:val="2F5496" w:themeColor="accent1" w:themeShade="BF"/>
      <w:lang w:val="en-US"/>
    </w:rPr>
  </w:style>
  <w:style w:type="character" w:styleId="Rfrenceintense">
    <w:name w:val="Intense Reference"/>
    <w:basedOn w:val="Policepardfaut"/>
    <w:uiPriority w:val="32"/>
    <w:qFormat/>
    <w:rsid w:val="00680D3E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680D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80D3E"/>
    <w:rPr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680D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80D3E"/>
    <w:rPr>
      <w:lang w:val="en-US"/>
    </w:rPr>
  </w:style>
  <w:style w:type="character" w:styleId="Marquedecommentaire">
    <w:name w:val="annotation reference"/>
    <w:basedOn w:val="Policepardfaut"/>
    <w:uiPriority w:val="99"/>
    <w:semiHidden/>
    <w:unhideWhenUsed/>
    <w:rsid w:val="00BC660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C660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C6609"/>
    <w:rPr>
      <w:sz w:val="20"/>
      <w:szCs w:val="20"/>
      <w:lang w:val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C660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C6609"/>
    <w:rPr>
      <w:b/>
      <w:bCs/>
      <w:sz w:val="20"/>
      <w:szCs w:val="20"/>
      <w:lang w:val="en-US"/>
    </w:rPr>
  </w:style>
  <w:style w:type="table" w:styleId="Grilledutableau">
    <w:name w:val="Table Grid"/>
    <w:basedOn w:val="TableauNormal"/>
    <w:uiPriority w:val="39"/>
    <w:rsid w:val="00BA6B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fin">
    <w:name w:val="endnote text"/>
    <w:basedOn w:val="Normal"/>
    <w:link w:val="NotedefinCar"/>
    <w:uiPriority w:val="99"/>
    <w:semiHidden/>
    <w:unhideWhenUsed/>
    <w:rsid w:val="00557DB4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557DB4"/>
    <w:rPr>
      <w:sz w:val="20"/>
      <w:szCs w:val="20"/>
      <w:lang w:val="en-US"/>
    </w:rPr>
  </w:style>
  <w:style w:type="character" w:styleId="Appeldenotedefin">
    <w:name w:val="endnote reference"/>
    <w:basedOn w:val="Policepardfaut"/>
    <w:uiPriority w:val="99"/>
    <w:semiHidden/>
    <w:unhideWhenUsed/>
    <w:rsid w:val="00557DB4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557DB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57DB4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C00194"/>
    <w:rPr>
      <w:color w:val="954F72" w:themeColor="followedHyperlink"/>
      <w:u w:val="single"/>
    </w:rPr>
  </w:style>
  <w:style w:type="character" w:customStyle="1" w:styleId="mark7lz065lr8">
    <w:name w:val="mark7lz065lr8"/>
    <w:basedOn w:val="Policepardfaut"/>
    <w:rsid w:val="00267215"/>
  </w:style>
  <w:style w:type="character" w:customStyle="1" w:styleId="apple-converted-space">
    <w:name w:val="apple-converted-space"/>
    <w:basedOn w:val="Policepardfaut"/>
    <w:rsid w:val="00D75497"/>
  </w:style>
  <w:style w:type="character" w:styleId="lev">
    <w:name w:val="Strong"/>
    <w:basedOn w:val="Policepardfaut"/>
    <w:uiPriority w:val="22"/>
    <w:qFormat/>
    <w:rsid w:val="00D75497"/>
    <w:rPr>
      <w:b/>
      <w:bCs/>
    </w:rPr>
  </w:style>
  <w:style w:type="paragraph" w:styleId="NormalWeb">
    <w:name w:val="Normal (Web)"/>
    <w:basedOn w:val="Normal"/>
    <w:uiPriority w:val="99"/>
    <w:unhideWhenUsed/>
    <w:rsid w:val="00871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fr-BE"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2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83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7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5244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76853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lorence.dupriez@saintluc.uclouvain.b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6C485F-095F-4A96-86CA-EB093E271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CREMER CONSULTING</dc:creator>
  <cp:keywords/>
  <dc:description/>
  <cp:lastModifiedBy>Julie Tollet</cp:lastModifiedBy>
  <cp:revision>2</cp:revision>
  <dcterms:created xsi:type="dcterms:W3CDTF">2025-06-03T15:07:00Z</dcterms:created>
  <dcterms:modified xsi:type="dcterms:W3CDTF">2025-06-03T15:07:00Z</dcterms:modified>
</cp:coreProperties>
</file>